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133E7FD">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雅安市中医医院城后路院区第二住院大楼中央空调板式换热器采购需求</w:t>
      </w:r>
    </w:p>
    <w:p w14:paraId="1499631B">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44"/>
          <w:szCs w:val="44"/>
        </w:rPr>
      </w:pPr>
    </w:p>
    <w:p w14:paraId="70E8E9F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both"/>
        <w:textAlignment w:val="auto"/>
        <w:rPr>
          <w:rFonts w:hint="eastAsia" w:ascii="黑体" w:hAnsi="黑体" w:eastAsia="黑体" w:cs="黑体"/>
          <w:b w:val="0"/>
          <w:bCs w:val="0"/>
          <w:sz w:val="24"/>
          <w:szCs w:val="24"/>
          <w:lang w:val="en-US" w:eastAsia="zh-CN"/>
        </w:rPr>
      </w:pPr>
      <w:r>
        <w:rPr>
          <w:rFonts w:hint="eastAsia" w:ascii="黑体" w:hAnsi="黑体" w:eastAsia="黑体" w:cs="黑体"/>
          <w:b w:val="0"/>
          <w:bCs w:val="0"/>
          <w:sz w:val="24"/>
          <w:szCs w:val="24"/>
          <w:lang w:val="en-US" w:eastAsia="zh-CN"/>
        </w:rPr>
        <w:t>一、项目名称</w:t>
      </w:r>
    </w:p>
    <w:p w14:paraId="25B350E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both"/>
        <w:textAlignment w:val="auto"/>
        <w:rPr>
          <w:rFonts w:hint="default"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雅安市中医医院城后路院区第二住院大楼中央空调板式换热器采购项目</w:t>
      </w:r>
    </w:p>
    <w:p w14:paraId="67C41D9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480" w:firstLineChars="200"/>
        <w:jc w:val="both"/>
        <w:textAlignment w:val="auto"/>
        <w:rPr>
          <w:rFonts w:hint="eastAsia" w:ascii="黑体" w:hAnsi="黑体" w:eastAsia="黑体" w:cs="黑体"/>
          <w:b w:val="0"/>
          <w:bCs w:val="0"/>
          <w:sz w:val="24"/>
          <w:szCs w:val="24"/>
          <w:lang w:val="en-US" w:eastAsia="zh-CN"/>
        </w:rPr>
      </w:pPr>
      <w:r>
        <w:rPr>
          <w:rFonts w:hint="eastAsia" w:ascii="黑体" w:hAnsi="黑体" w:eastAsia="黑体" w:cs="黑体"/>
          <w:b w:val="0"/>
          <w:bCs w:val="0"/>
          <w:sz w:val="24"/>
          <w:szCs w:val="24"/>
          <w:lang w:val="en-US" w:eastAsia="zh-CN"/>
        </w:rPr>
        <w:t>二、安装地点</w:t>
      </w:r>
    </w:p>
    <w:p w14:paraId="1D767A5D">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both"/>
        <w:textAlignment w:val="auto"/>
        <w:rPr>
          <w:rFonts w:hint="default"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雅安市中医医院城后路院区内（城后路358号）</w:t>
      </w:r>
    </w:p>
    <w:p w14:paraId="382EB28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480" w:firstLineChars="200"/>
        <w:jc w:val="both"/>
        <w:textAlignment w:val="auto"/>
        <w:rPr>
          <w:rFonts w:hint="eastAsia" w:ascii="黑体" w:hAnsi="黑体" w:eastAsia="黑体" w:cs="黑体"/>
          <w:b w:val="0"/>
          <w:bCs w:val="0"/>
          <w:sz w:val="24"/>
          <w:szCs w:val="24"/>
          <w:lang w:val="en-US" w:eastAsia="zh-CN"/>
        </w:rPr>
      </w:pPr>
      <w:r>
        <w:rPr>
          <w:rFonts w:hint="eastAsia" w:ascii="黑体" w:hAnsi="黑体" w:eastAsia="黑体" w:cs="黑体"/>
          <w:b w:val="0"/>
          <w:bCs w:val="0"/>
          <w:sz w:val="24"/>
          <w:szCs w:val="24"/>
          <w:lang w:val="en-US" w:eastAsia="zh-CN"/>
        </w:rPr>
        <w:t>三、项目预算</w:t>
      </w:r>
    </w:p>
    <w:p w14:paraId="45E6963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both"/>
        <w:textAlignment w:val="auto"/>
        <w:rPr>
          <w:rFonts w:hint="eastAsia" w:ascii="黑体" w:hAnsi="黑体" w:eastAsia="黑体" w:cs="黑体"/>
          <w:b w:val="0"/>
          <w:bCs w:val="0"/>
          <w:sz w:val="24"/>
          <w:szCs w:val="24"/>
          <w:lang w:val="en-US" w:eastAsia="zh-CN"/>
        </w:rPr>
      </w:pPr>
      <w:r>
        <w:rPr>
          <w:rFonts w:hint="eastAsia" w:ascii="仿宋_GB2312" w:hAnsi="仿宋_GB2312" w:eastAsia="仿宋_GB2312" w:cs="仿宋_GB2312"/>
          <w:b w:val="0"/>
          <w:bCs w:val="0"/>
          <w:sz w:val="24"/>
          <w:szCs w:val="24"/>
          <w:lang w:val="en-US" w:eastAsia="zh-CN"/>
        </w:rPr>
        <w:t>最高限价82000元</w:t>
      </w:r>
    </w:p>
    <w:p w14:paraId="6F4E481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480" w:firstLineChars="200"/>
        <w:jc w:val="both"/>
        <w:textAlignment w:val="auto"/>
        <w:rPr>
          <w:rFonts w:hint="eastAsia" w:ascii="黑体" w:hAnsi="黑体" w:eastAsia="黑体" w:cs="黑体"/>
          <w:b w:val="0"/>
          <w:bCs w:val="0"/>
          <w:sz w:val="24"/>
          <w:szCs w:val="24"/>
          <w:lang w:val="en-US" w:eastAsia="zh-CN"/>
        </w:rPr>
      </w:pPr>
      <w:r>
        <w:rPr>
          <w:rFonts w:hint="eastAsia" w:ascii="黑体" w:hAnsi="黑体" w:eastAsia="黑体" w:cs="黑体"/>
          <w:b w:val="0"/>
          <w:bCs w:val="0"/>
          <w:sz w:val="24"/>
          <w:szCs w:val="24"/>
          <w:lang w:val="en-US" w:eastAsia="zh-CN"/>
        </w:rPr>
        <w:t>四、项目概况</w:t>
      </w:r>
    </w:p>
    <w:p w14:paraId="0C362F1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both"/>
        <w:textAlignment w:val="auto"/>
        <w:rPr>
          <w:rFonts w:hint="default"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城后路院区第二住院大楼楼层：地上9层，现有锅炉设备CWNS0.95-90/75-YQ两台，中央空调制冷主机为利旧，须安装板式换热器及管道配件等与中央空调主机、锅炉进行联动，确保第二住院大楼正常供暖。</w:t>
      </w:r>
    </w:p>
    <w:p w14:paraId="25698C0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480" w:firstLineChars="200"/>
        <w:jc w:val="both"/>
        <w:textAlignment w:val="auto"/>
        <w:rPr>
          <w:rFonts w:hint="default" w:ascii="黑体" w:hAnsi="黑体" w:eastAsia="黑体" w:cs="黑体"/>
          <w:b w:val="0"/>
          <w:bCs w:val="0"/>
          <w:sz w:val="24"/>
          <w:szCs w:val="24"/>
          <w:highlight w:val="none"/>
          <w:lang w:val="en-US" w:eastAsia="zh-CN"/>
        </w:rPr>
      </w:pPr>
      <w:r>
        <w:rPr>
          <w:rFonts w:hint="eastAsia" w:ascii="黑体" w:hAnsi="黑体" w:eastAsia="黑体" w:cs="黑体"/>
          <w:b w:val="0"/>
          <w:bCs w:val="0"/>
          <w:sz w:val="24"/>
          <w:szCs w:val="24"/>
          <w:lang w:val="en-US" w:eastAsia="zh-CN"/>
        </w:rPr>
        <w:t>五、设备需求清单</w:t>
      </w:r>
      <w:r>
        <w:rPr>
          <w:rFonts w:hint="eastAsia" w:ascii="黑体" w:hAnsi="黑体" w:eastAsia="黑体" w:cs="黑体"/>
          <w:b w:val="0"/>
          <w:bCs w:val="0"/>
          <w:sz w:val="24"/>
          <w:szCs w:val="24"/>
          <w:highlight w:val="none"/>
          <w:lang w:val="en-US" w:eastAsia="zh-CN"/>
        </w:rPr>
        <w:t>（参考）</w:t>
      </w:r>
    </w:p>
    <w:tbl>
      <w:tblPr>
        <w:tblStyle w:val="5"/>
        <w:tblW w:w="827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7"/>
        <w:gridCol w:w="2850"/>
        <w:gridCol w:w="2617"/>
        <w:gridCol w:w="1689"/>
      </w:tblGrid>
      <w:tr w14:paraId="2F8E1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1125" w:type="dxa"/>
            <w:vAlign w:val="center"/>
          </w:tcPr>
          <w:p w14:paraId="205E2ED3">
            <w:pPr>
              <w:jc w:val="center"/>
              <w:rPr>
                <w:sz w:val="24"/>
                <w:szCs w:val="24"/>
                <w:highlight w:val="none"/>
              </w:rPr>
            </w:pPr>
            <w:r>
              <w:rPr>
                <w:sz w:val="24"/>
                <w:szCs w:val="24"/>
                <w:highlight w:val="none"/>
              </w:rPr>
              <w:t>序号</w:t>
            </w:r>
          </w:p>
        </w:tc>
        <w:tc>
          <w:tcPr>
            <w:tcW w:w="2916" w:type="dxa"/>
            <w:vAlign w:val="center"/>
          </w:tcPr>
          <w:p w14:paraId="55E95C65">
            <w:pPr>
              <w:jc w:val="center"/>
              <w:rPr>
                <w:sz w:val="24"/>
                <w:szCs w:val="24"/>
                <w:highlight w:val="none"/>
              </w:rPr>
            </w:pPr>
            <w:r>
              <w:rPr>
                <w:sz w:val="24"/>
                <w:szCs w:val="24"/>
                <w:highlight w:val="none"/>
              </w:rPr>
              <w:t>名称</w:t>
            </w:r>
          </w:p>
        </w:tc>
        <w:tc>
          <w:tcPr>
            <w:tcW w:w="2508" w:type="dxa"/>
            <w:vAlign w:val="center"/>
          </w:tcPr>
          <w:p w14:paraId="301CDECF">
            <w:pPr>
              <w:jc w:val="center"/>
              <w:rPr>
                <w:rFonts w:hint="default" w:eastAsiaTheme="minorEastAsia"/>
                <w:sz w:val="24"/>
                <w:szCs w:val="24"/>
                <w:highlight w:val="none"/>
                <w:lang w:val="en-US" w:eastAsia="zh-CN"/>
              </w:rPr>
            </w:pPr>
            <w:bookmarkStart w:id="0" w:name="_GoBack"/>
            <w:r>
              <w:rPr>
                <w:rFonts w:hint="eastAsia"/>
                <w:sz w:val="24"/>
                <w:szCs w:val="24"/>
                <w:highlight w:val="none"/>
                <w:lang w:val="en-US" w:eastAsia="zh-CN"/>
              </w:rPr>
              <w:t>参数要求</w:t>
            </w:r>
            <w:bookmarkEnd w:id="0"/>
          </w:p>
        </w:tc>
        <w:tc>
          <w:tcPr>
            <w:tcW w:w="1724" w:type="dxa"/>
            <w:vAlign w:val="center"/>
          </w:tcPr>
          <w:p w14:paraId="39DD7F41">
            <w:pPr>
              <w:jc w:val="center"/>
              <w:rPr>
                <w:sz w:val="24"/>
                <w:szCs w:val="24"/>
                <w:highlight w:val="none"/>
              </w:rPr>
            </w:pPr>
            <w:r>
              <w:rPr>
                <w:sz w:val="24"/>
                <w:szCs w:val="24"/>
                <w:highlight w:val="none"/>
              </w:rPr>
              <w:t>数量</w:t>
            </w:r>
          </w:p>
        </w:tc>
      </w:tr>
      <w:tr w14:paraId="1AB08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125" w:type="dxa"/>
            <w:vAlign w:val="center"/>
          </w:tcPr>
          <w:p w14:paraId="46D27594">
            <w:pPr>
              <w:jc w:val="center"/>
              <w:rPr>
                <w:sz w:val="24"/>
                <w:szCs w:val="24"/>
                <w:highlight w:val="none"/>
              </w:rPr>
            </w:pPr>
            <w:r>
              <w:rPr>
                <w:rFonts w:hint="eastAsia"/>
                <w:sz w:val="24"/>
                <w:szCs w:val="24"/>
                <w:highlight w:val="none"/>
              </w:rPr>
              <w:t>1</w:t>
            </w:r>
          </w:p>
        </w:tc>
        <w:tc>
          <w:tcPr>
            <w:tcW w:w="2916" w:type="dxa"/>
            <w:vAlign w:val="center"/>
          </w:tcPr>
          <w:p w14:paraId="1E068F1B">
            <w:pPr>
              <w:jc w:val="center"/>
              <w:rPr>
                <w:rFonts w:hint="eastAsia" w:eastAsiaTheme="minorEastAsia"/>
                <w:sz w:val="24"/>
                <w:szCs w:val="24"/>
                <w:highlight w:val="none"/>
                <w:lang w:eastAsia="zh-CN"/>
              </w:rPr>
            </w:pPr>
            <w:r>
              <w:rPr>
                <w:rFonts w:hint="eastAsia"/>
                <w:sz w:val="24"/>
                <w:szCs w:val="24"/>
                <w:highlight w:val="none"/>
                <w:lang w:eastAsia="zh-CN"/>
              </w:rPr>
              <w:t>板式换热器</w:t>
            </w:r>
          </w:p>
        </w:tc>
        <w:tc>
          <w:tcPr>
            <w:tcW w:w="2508" w:type="dxa"/>
            <w:vAlign w:val="center"/>
          </w:tcPr>
          <w:p w14:paraId="60CF6105">
            <w:pPr>
              <w:jc w:val="center"/>
              <w:rPr>
                <w:rFonts w:hint="default" w:eastAsiaTheme="minorEastAsia"/>
                <w:sz w:val="24"/>
                <w:szCs w:val="24"/>
                <w:highlight w:val="none"/>
                <w:lang w:val="en-US" w:eastAsia="zh-CN"/>
              </w:rPr>
            </w:pPr>
            <w:r>
              <w:rPr>
                <w:rFonts w:hint="eastAsia"/>
                <w:sz w:val="24"/>
                <w:szCs w:val="24"/>
                <w:highlight w:val="none"/>
                <w:lang w:val="en-US" w:eastAsia="zh-CN"/>
              </w:rPr>
              <w:t>BR033-50-100-304-1-6-E</w:t>
            </w:r>
          </w:p>
        </w:tc>
        <w:tc>
          <w:tcPr>
            <w:tcW w:w="1724" w:type="dxa"/>
            <w:vAlign w:val="center"/>
          </w:tcPr>
          <w:p w14:paraId="1D8C6ED2">
            <w:pPr>
              <w:jc w:val="center"/>
              <w:rPr>
                <w:rFonts w:hint="eastAsia" w:eastAsiaTheme="minorEastAsia"/>
                <w:sz w:val="24"/>
                <w:szCs w:val="24"/>
                <w:highlight w:val="none"/>
                <w:lang w:eastAsia="zh-CN"/>
              </w:rPr>
            </w:pPr>
            <w:r>
              <w:rPr>
                <w:rFonts w:hint="eastAsia"/>
                <w:sz w:val="24"/>
                <w:szCs w:val="24"/>
                <w:highlight w:val="none"/>
                <w:lang w:eastAsia="zh-CN"/>
              </w:rPr>
              <w:t>2台</w:t>
            </w:r>
          </w:p>
        </w:tc>
      </w:tr>
      <w:tr w14:paraId="5AC8B0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1125" w:type="dxa"/>
            <w:vAlign w:val="center"/>
          </w:tcPr>
          <w:p w14:paraId="0C08B769">
            <w:pPr>
              <w:jc w:val="center"/>
              <w:rPr>
                <w:sz w:val="24"/>
                <w:szCs w:val="24"/>
              </w:rPr>
            </w:pPr>
            <w:r>
              <w:rPr>
                <w:rFonts w:hint="eastAsia"/>
                <w:sz w:val="24"/>
                <w:szCs w:val="24"/>
              </w:rPr>
              <w:t>2</w:t>
            </w:r>
          </w:p>
        </w:tc>
        <w:tc>
          <w:tcPr>
            <w:tcW w:w="2916" w:type="dxa"/>
            <w:vAlign w:val="center"/>
          </w:tcPr>
          <w:p w14:paraId="4B1ACD75">
            <w:pPr>
              <w:jc w:val="center"/>
              <w:rPr>
                <w:rFonts w:hint="eastAsia" w:eastAsiaTheme="minorEastAsia"/>
                <w:sz w:val="24"/>
                <w:szCs w:val="24"/>
                <w:lang w:eastAsia="zh-CN"/>
              </w:rPr>
            </w:pPr>
            <w:r>
              <w:rPr>
                <w:rFonts w:hint="eastAsia"/>
                <w:sz w:val="24"/>
                <w:szCs w:val="24"/>
                <w:lang w:eastAsia="zh-CN"/>
              </w:rPr>
              <w:t>二次侧循环泵</w:t>
            </w:r>
          </w:p>
        </w:tc>
        <w:tc>
          <w:tcPr>
            <w:tcW w:w="2508" w:type="dxa"/>
            <w:vAlign w:val="center"/>
          </w:tcPr>
          <w:p w14:paraId="721B9D46">
            <w:pPr>
              <w:jc w:val="center"/>
              <w:rPr>
                <w:rFonts w:hint="default" w:eastAsiaTheme="minorEastAsia"/>
                <w:sz w:val="24"/>
                <w:szCs w:val="24"/>
                <w:lang w:val="en-US" w:eastAsia="zh-CN"/>
              </w:rPr>
            </w:pPr>
            <w:r>
              <w:rPr>
                <w:rFonts w:hint="eastAsia"/>
                <w:sz w:val="24"/>
                <w:szCs w:val="24"/>
                <w:lang w:val="en-US" w:eastAsia="zh-CN"/>
              </w:rPr>
              <w:t>Q2150m³/h h228m.n=18.5kw</w:t>
            </w:r>
          </w:p>
        </w:tc>
        <w:tc>
          <w:tcPr>
            <w:tcW w:w="1724" w:type="dxa"/>
            <w:vAlign w:val="center"/>
          </w:tcPr>
          <w:p w14:paraId="1DE2CCDB">
            <w:pPr>
              <w:jc w:val="center"/>
              <w:rPr>
                <w:sz w:val="24"/>
                <w:szCs w:val="24"/>
              </w:rPr>
            </w:pPr>
            <w:r>
              <w:rPr>
                <w:rFonts w:hint="eastAsia"/>
                <w:sz w:val="24"/>
                <w:szCs w:val="24"/>
                <w:lang w:eastAsia="zh-CN"/>
              </w:rPr>
              <w:t>2台</w:t>
            </w:r>
          </w:p>
        </w:tc>
      </w:tr>
      <w:tr w14:paraId="60BC6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1125" w:type="dxa"/>
            <w:vAlign w:val="center"/>
          </w:tcPr>
          <w:p w14:paraId="6C87E000">
            <w:pPr>
              <w:jc w:val="center"/>
              <w:rPr>
                <w:rFonts w:hint="eastAsia"/>
                <w:sz w:val="24"/>
                <w:szCs w:val="24"/>
              </w:rPr>
            </w:pPr>
            <w:r>
              <w:rPr>
                <w:rFonts w:hint="eastAsia"/>
                <w:sz w:val="24"/>
                <w:szCs w:val="24"/>
              </w:rPr>
              <w:t>3</w:t>
            </w:r>
          </w:p>
        </w:tc>
        <w:tc>
          <w:tcPr>
            <w:tcW w:w="2916" w:type="dxa"/>
            <w:vAlign w:val="center"/>
          </w:tcPr>
          <w:p w14:paraId="6EE6108F">
            <w:pPr>
              <w:jc w:val="center"/>
              <w:rPr>
                <w:rFonts w:hint="eastAsia" w:eastAsiaTheme="minorEastAsia"/>
                <w:sz w:val="24"/>
                <w:szCs w:val="24"/>
                <w:lang w:eastAsia="zh-CN"/>
              </w:rPr>
            </w:pPr>
            <w:r>
              <w:rPr>
                <w:rFonts w:hint="eastAsia"/>
                <w:sz w:val="24"/>
                <w:szCs w:val="24"/>
                <w:lang w:eastAsia="zh-CN"/>
              </w:rPr>
              <w:t>补水泵</w:t>
            </w:r>
          </w:p>
        </w:tc>
        <w:tc>
          <w:tcPr>
            <w:tcW w:w="2508" w:type="dxa"/>
            <w:vAlign w:val="center"/>
          </w:tcPr>
          <w:p w14:paraId="48AFF883">
            <w:pPr>
              <w:jc w:val="center"/>
              <w:rPr>
                <w:rFonts w:hint="default" w:eastAsiaTheme="minorEastAsia"/>
                <w:sz w:val="24"/>
                <w:szCs w:val="24"/>
                <w:lang w:val="en-US" w:eastAsia="zh-CN"/>
              </w:rPr>
            </w:pPr>
            <w:r>
              <w:rPr>
                <w:rFonts w:hint="eastAsia"/>
                <w:sz w:val="24"/>
                <w:szCs w:val="24"/>
                <w:lang w:val="en-US" w:eastAsia="zh-CN"/>
              </w:rPr>
              <w:t>Q=8m³/h h=77m n=3kw</w:t>
            </w:r>
          </w:p>
        </w:tc>
        <w:tc>
          <w:tcPr>
            <w:tcW w:w="1724" w:type="dxa"/>
            <w:vAlign w:val="center"/>
          </w:tcPr>
          <w:p w14:paraId="7AE672CB">
            <w:pPr>
              <w:jc w:val="center"/>
              <w:rPr>
                <w:sz w:val="24"/>
                <w:szCs w:val="24"/>
              </w:rPr>
            </w:pPr>
            <w:r>
              <w:rPr>
                <w:rFonts w:hint="eastAsia"/>
                <w:sz w:val="24"/>
                <w:szCs w:val="24"/>
                <w:lang w:eastAsia="zh-CN"/>
              </w:rPr>
              <w:t>2台</w:t>
            </w:r>
          </w:p>
        </w:tc>
      </w:tr>
      <w:tr w14:paraId="7245E6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1125" w:type="dxa"/>
            <w:vAlign w:val="center"/>
          </w:tcPr>
          <w:p w14:paraId="45E0FE90">
            <w:pPr>
              <w:jc w:val="center"/>
              <w:rPr>
                <w:rFonts w:hint="eastAsia"/>
                <w:sz w:val="24"/>
                <w:szCs w:val="24"/>
              </w:rPr>
            </w:pPr>
            <w:r>
              <w:rPr>
                <w:rFonts w:hint="eastAsia"/>
                <w:sz w:val="24"/>
                <w:szCs w:val="24"/>
              </w:rPr>
              <w:t>4</w:t>
            </w:r>
          </w:p>
        </w:tc>
        <w:tc>
          <w:tcPr>
            <w:tcW w:w="2916" w:type="dxa"/>
            <w:vAlign w:val="center"/>
          </w:tcPr>
          <w:p w14:paraId="6684173B">
            <w:pPr>
              <w:jc w:val="center"/>
              <w:rPr>
                <w:rFonts w:hint="eastAsia" w:eastAsiaTheme="minorEastAsia"/>
                <w:sz w:val="24"/>
                <w:szCs w:val="24"/>
                <w:lang w:eastAsia="zh-CN"/>
              </w:rPr>
            </w:pPr>
            <w:r>
              <w:rPr>
                <w:rFonts w:hint="eastAsia"/>
                <w:sz w:val="24"/>
                <w:szCs w:val="24"/>
                <w:lang w:eastAsia="zh-CN"/>
              </w:rPr>
              <w:t>温度传感器</w:t>
            </w:r>
          </w:p>
        </w:tc>
        <w:tc>
          <w:tcPr>
            <w:tcW w:w="2508" w:type="dxa"/>
            <w:vAlign w:val="center"/>
          </w:tcPr>
          <w:p w14:paraId="718532B0">
            <w:pPr>
              <w:jc w:val="center"/>
              <w:rPr>
                <w:rFonts w:hint="default" w:eastAsiaTheme="minorEastAsia"/>
                <w:sz w:val="24"/>
                <w:szCs w:val="24"/>
                <w:lang w:val="en-US" w:eastAsia="zh-CN"/>
              </w:rPr>
            </w:pPr>
            <w:r>
              <w:rPr>
                <w:rFonts w:hint="eastAsia"/>
                <w:sz w:val="24"/>
                <w:szCs w:val="24"/>
                <w:lang w:val="en-US" w:eastAsia="zh-CN"/>
              </w:rPr>
              <w:t xml:space="preserve"> 0-150℃插入式</w:t>
            </w:r>
          </w:p>
        </w:tc>
        <w:tc>
          <w:tcPr>
            <w:tcW w:w="1724" w:type="dxa"/>
            <w:vAlign w:val="center"/>
          </w:tcPr>
          <w:p w14:paraId="10595D03">
            <w:pPr>
              <w:jc w:val="center"/>
              <w:rPr>
                <w:sz w:val="24"/>
                <w:szCs w:val="24"/>
              </w:rPr>
            </w:pPr>
            <w:r>
              <w:rPr>
                <w:rFonts w:hint="eastAsia"/>
                <w:color w:val="000000"/>
                <w:sz w:val="24"/>
                <w:szCs w:val="24"/>
                <w:lang w:val="en-US" w:eastAsia="zh-CN"/>
              </w:rPr>
              <w:t>2</w:t>
            </w:r>
            <w:r>
              <w:rPr>
                <w:color w:val="000000"/>
                <w:sz w:val="24"/>
                <w:szCs w:val="24"/>
              </w:rPr>
              <w:t>个</w:t>
            </w:r>
          </w:p>
        </w:tc>
      </w:tr>
      <w:tr w14:paraId="30720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1125" w:type="dxa"/>
            <w:vAlign w:val="center"/>
          </w:tcPr>
          <w:p w14:paraId="314978C4">
            <w:pPr>
              <w:jc w:val="center"/>
              <w:rPr>
                <w:rFonts w:hint="eastAsia" w:eastAsiaTheme="minorEastAsia"/>
                <w:sz w:val="24"/>
                <w:szCs w:val="24"/>
                <w:lang w:eastAsia="zh-CN"/>
              </w:rPr>
            </w:pPr>
            <w:r>
              <w:rPr>
                <w:rFonts w:hint="eastAsia"/>
                <w:sz w:val="24"/>
                <w:szCs w:val="24"/>
                <w:lang w:val="en-US" w:eastAsia="zh-CN"/>
              </w:rPr>
              <w:t>5</w:t>
            </w:r>
          </w:p>
        </w:tc>
        <w:tc>
          <w:tcPr>
            <w:tcW w:w="2916" w:type="dxa"/>
            <w:vAlign w:val="center"/>
          </w:tcPr>
          <w:p w14:paraId="6776E1CB">
            <w:pPr>
              <w:jc w:val="center"/>
              <w:rPr>
                <w:rFonts w:hint="eastAsia" w:eastAsiaTheme="minorEastAsia"/>
                <w:sz w:val="24"/>
                <w:szCs w:val="24"/>
                <w:lang w:eastAsia="zh-CN"/>
              </w:rPr>
            </w:pPr>
            <w:r>
              <w:rPr>
                <w:rFonts w:hint="eastAsia"/>
                <w:sz w:val="24"/>
                <w:szCs w:val="24"/>
                <w:lang w:eastAsia="zh-CN"/>
              </w:rPr>
              <w:t>压力传感器</w:t>
            </w:r>
          </w:p>
        </w:tc>
        <w:tc>
          <w:tcPr>
            <w:tcW w:w="2508" w:type="dxa"/>
            <w:vAlign w:val="center"/>
          </w:tcPr>
          <w:p w14:paraId="74445395">
            <w:pPr>
              <w:jc w:val="center"/>
              <w:rPr>
                <w:rFonts w:hint="default" w:eastAsiaTheme="minorEastAsia"/>
                <w:sz w:val="24"/>
                <w:szCs w:val="24"/>
                <w:lang w:val="en-US" w:eastAsia="zh-CN"/>
              </w:rPr>
            </w:pPr>
            <w:r>
              <w:rPr>
                <w:rFonts w:hint="eastAsia"/>
                <w:sz w:val="24"/>
                <w:szCs w:val="24"/>
                <w:lang w:val="en-US" w:eastAsia="zh-CN"/>
              </w:rPr>
              <w:t>0- 1.6mpa盘式</w:t>
            </w:r>
          </w:p>
        </w:tc>
        <w:tc>
          <w:tcPr>
            <w:tcW w:w="1724" w:type="dxa"/>
            <w:vAlign w:val="center"/>
          </w:tcPr>
          <w:p w14:paraId="39544040">
            <w:pPr>
              <w:jc w:val="center"/>
              <w:rPr>
                <w:rFonts w:hint="default"/>
                <w:sz w:val="24"/>
                <w:szCs w:val="24"/>
                <w:lang w:val="en-US"/>
              </w:rPr>
            </w:pPr>
            <w:r>
              <w:rPr>
                <w:rFonts w:hint="eastAsia"/>
                <w:sz w:val="24"/>
                <w:szCs w:val="24"/>
                <w:lang w:val="en-US" w:eastAsia="zh-CN"/>
              </w:rPr>
              <w:t>2</w:t>
            </w:r>
            <w:r>
              <w:rPr>
                <w:rFonts w:hint="default"/>
                <w:sz w:val="24"/>
                <w:szCs w:val="24"/>
                <w:lang w:val="en-US"/>
              </w:rPr>
              <w:t>个</w:t>
            </w:r>
          </w:p>
        </w:tc>
      </w:tr>
      <w:tr w14:paraId="038F6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1125" w:type="dxa"/>
            <w:shd w:val="clear" w:color="auto" w:fill="auto"/>
            <w:vAlign w:val="center"/>
          </w:tcPr>
          <w:p w14:paraId="39591936">
            <w:pPr>
              <w:jc w:val="center"/>
              <w:rPr>
                <w:rFonts w:hint="eastAsia" w:asciiTheme="minorHAnsi" w:hAnsiTheme="minorHAnsi" w:eastAsiaTheme="minorEastAsia" w:cstheme="minorBidi"/>
                <w:kern w:val="2"/>
                <w:sz w:val="24"/>
                <w:szCs w:val="24"/>
                <w:lang w:val="en-US" w:eastAsia="zh-CN" w:bidi="ar-SA"/>
              </w:rPr>
            </w:pPr>
            <w:r>
              <w:rPr>
                <w:rFonts w:hint="eastAsia"/>
                <w:sz w:val="24"/>
                <w:szCs w:val="24"/>
                <w:lang w:eastAsia="zh-CN"/>
              </w:rPr>
              <w:t>6</w:t>
            </w:r>
          </w:p>
        </w:tc>
        <w:tc>
          <w:tcPr>
            <w:tcW w:w="2916" w:type="dxa"/>
            <w:shd w:val="clear" w:color="auto" w:fill="auto"/>
            <w:vAlign w:val="center"/>
          </w:tcPr>
          <w:p w14:paraId="5C0B0311">
            <w:pPr>
              <w:jc w:val="center"/>
              <w:rPr>
                <w:rFonts w:asciiTheme="minorHAnsi" w:hAnsiTheme="minorHAnsi" w:eastAsiaTheme="minorEastAsia" w:cstheme="minorBidi"/>
                <w:kern w:val="2"/>
                <w:sz w:val="24"/>
                <w:szCs w:val="24"/>
                <w:lang w:val="en-US" w:eastAsia="zh-CN" w:bidi="ar-SA"/>
              </w:rPr>
            </w:pPr>
            <w:r>
              <w:rPr>
                <w:sz w:val="24"/>
                <w:szCs w:val="24"/>
              </w:rPr>
              <w:t>镀锌钢管</w:t>
            </w:r>
            <w:r>
              <w:rPr>
                <w:rFonts w:hint="eastAsia"/>
                <w:sz w:val="24"/>
                <w:szCs w:val="24"/>
                <w:lang w:eastAsia="zh-CN"/>
              </w:rPr>
              <w:t>（</w:t>
            </w:r>
            <w:r>
              <w:rPr>
                <w:rFonts w:hint="eastAsia"/>
                <w:sz w:val="24"/>
                <w:szCs w:val="24"/>
                <w:lang w:val="en-US" w:eastAsia="zh-CN"/>
              </w:rPr>
              <w:t>自行勘察</w:t>
            </w:r>
            <w:r>
              <w:rPr>
                <w:rFonts w:hint="eastAsia"/>
                <w:sz w:val="24"/>
                <w:szCs w:val="24"/>
                <w:lang w:eastAsia="zh-CN"/>
              </w:rPr>
              <w:t>）</w:t>
            </w:r>
          </w:p>
        </w:tc>
        <w:tc>
          <w:tcPr>
            <w:tcW w:w="2508" w:type="dxa"/>
            <w:shd w:val="clear" w:color="auto" w:fill="auto"/>
            <w:vAlign w:val="center"/>
          </w:tcPr>
          <w:p w14:paraId="4144D43E">
            <w:pPr>
              <w:jc w:val="center"/>
              <w:rPr>
                <w:rFonts w:asciiTheme="minorHAnsi" w:hAnsiTheme="minorHAnsi" w:eastAsiaTheme="minorEastAsia" w:cstheme="minorBidi"/>
                <w:kern w:val="2"/>
                <w:sz w:val="24"/>
                <w:szCs w:val="24"/>
                <w:lang w:val="en-US" w:eastAsia="zh-CN" w:bidi="ar-SA"/>
              </w:rPr>
            </w:pPr>
            <w:r>
              <w:rPr>
                <w:rFonts w:hint="eastAsia"/>
                <w:sz w:val="24"/>
                <w:szCs w:val="24"/>
              </w:rPr>
              <w:t>GB/8163-φ110*3.5</w:t>
            </w:r>
          </w:p>
        </w:tc>
        <w:tc>
          <w:tcPr>
            <w:tcW w:w="1724" w:type="dxa"/>
            <w:shd w:val="clear" w:color="auto" w:fill="auto"/>
            <w:vAlign w:val="center"/>
          </w:tcPr>
          <w:p w14:paraId="3DDB605D">
            <w:pPr>
              <w:jc w:val="center"/>
              <w:rPr>
                <w:rFonts w:hint="eastAsia" w:asciiTheme="minorHAnsi" w:hAnsiTheme="minorHAnsi" w:eastAsiaTheme="minorEastAsia" w:cstheme="minorBidi"/>
                <w:kern w:val="2"/>
                <w:sz w:val="24"/>
                <w:szCs w:val="24"/>
                <w:lang w:val="en-US" w:eastAsia="zh-CN" w:bidi="ar-SA"/>
              </w:rPr>
            </w:pPr>
            <w:r>
              <w:rPr>
                <w:rFonts w:hint="eastAsia"/>
                <w:sz w:val="24"/>
                <w:szCs w:val="24"/>
                <w:lang w:val="en-US" w:eastAsia="zh-CN"/>
              </w:rPr>
              <w:t>≥</w:t>
            </w:r>
            <w:r>
              <w:rPr>
                <w:rFonts w:hint="eastAsia"/>
                <w:sz w:val="24"/>
                <w:szCs w:val="24"/>
              </w:rPr>
              <w:t>42米</w:t>
            </w:r>
          </w:p>
        </w:tc>
      </w:tr>
      <w:tr w14:paraId="7E618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1125" w:type="dxa"/>
            <w:shd w:val="clear" w:color="auto" w:fill="auto"/>
            <w:vAlign w:val="center"/>
          </w:tcPr>
          <w:p w14:paraId="64A22FA4">
            <w:pPr>
              <w:jc w:val="center"/>
              <w:rPr>
                <w:rFonts w:hint="eastAsia" w:asciiTheme="minorHAnsi" w:hAnsiTheme="minorHAnsi" w:eastAsiaTheme="minorEastAsia" w:cstheme="minorBidi"/>
                <w:kern w:val="2"/>
                <w:sz w:val="24"/>
                <w:szCs w:val="24"/>
                <w:lang w:val="en-US" w:eastAsia="zh-CN" w:bidi="ar-SA"/>
              </w:rPr>
            </w:pPr>
            <w:r>
              <w:rPr>
                <w:rFonts w:hint="eastAsia"/>
                <w:sz w:val="24"/>
                <w:szCs w:val="24"/>
                <w:lang w:val="en-US" w:eastAsia="zh-CN"/>
              </w:rPr>
              <w:t>7</w:t>
            </w:r>
          </w:p>
        </w:tc>
        <w:tc>
          <w:tcPr>
            <w:tcW w:w="2916" w:type="dxa"/>
            <w:shd w:val="clear" w:color="auto" w:fill="auto"/>
            <w:vAlign w:val="center"/>
          </w:tcPr>
          <w:p w14:paraId="3904E8C8">
            <w:pPr>
              <w:jc w:val="center"/>
              <w:rPr>
                <w:rFonts w:asciiTheme="minorHAnsi" w:hAnsiTheme="minorHAnsi" w:eastAsiaTheme="minorEastAsia" w:cstheme="minorBidi"/>
                <w:kern w:val="2"/>
                <w:sz w:val="24"/>
                <w:szCs w:val="24"/>
                <w:lang w:val="en-US" w:eastAsia="zh-CN" w:bidi="ar-SA"/>
              </w:rPr>
            </w:pPr>
            <w:r>
              <w:rPr>
                <w:sz w:val="24"/>
                <w:szCs w:val="24"/>
              </w:rPr>
              <w:t>法兰蝶阀</w:t>
            </w:r>
          </w:p>
        </w:tc>
        <w:tc>
          <w:tcPr>
            <w:tcW w:w="2508" w:type="dxa"/>
            <w:shd w:val="clear" w:color="auto" w:fill="auto"/>
            <w:vAlign w:val="center"/>
          </w:tcPr>
          <w:p w14:paraId="6384CD19">
            <w:pPr>
              <w:jc w:val="center"/>
              <w:rPr>
                <w:rFonts w:asciiTheme="minorHAnsi" w:hAnsiTheme="minorHAnsi" w:eastAsiaTheme="minorEastAsia" w:cstheme="minorBidi"/>
                <w:kern w:val="2"/>
                <w:sz w:val="24"/>
                <w:szCs w:val="24"/>
                <w:lang w:val="en-US" w:eastAsia="zh-CN" w:bidi="ar-SA"/>
              </w:rPr>
            </w:pPr>
            <w:r>
              <w:rPr>
                <w:sz w:val="24"/>
                <w:szCs w:val="24"/>
              </w:rPr>
              <w:t>DN100</w:t>
            </w:r>
          </w:p>
        </w:tc>
        <w:tc>
          <w:tcPr>
            <w:tcW w:w="1724" w:type="dxa"/>
            <w:shd w:val="clear" w:color="auto" w:fill="auto"/>
            <w:vAlign w:val="center"/>
          </w:tcPr>
          <w:p w14:paraId="1E2DA18A">
            <w:pPr>
              <w:jc w:val="center"/>
              <w:rPr>
                <w:rFonts w:asciiTheme="minorHAnsi" w:hAnsiTheme="minorHAnsi" w:eastAsiaTheme="minorEastAsia" w:cstheme="minorBidi"/>
                <w:kern w:val="2"/>
                <w:sz w:val="24"/>
                <w:szCs w:val="24"/>
                <w:lang w:val="en-US" w:eastAsia="zh-CN" w:bidi="ar-SA"/>
              </w:rPr>
            </w:pPr>
            <w:r>
              <w:rPr>
                <w:color w:val="000000"/>
                <w:sz w:val="24"/>
                <w:szCs w:val="24"/>
              </w:rPr>
              <w:t>10个</w:t>
            </w:r>
          </w:p>
        </w:tc>
      </w:tr>
      <w:tr w14:paraId="6E9E0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125" w:type="dxa"/>
            <w:shd w:val="clear" w:color="auto" w:fill="auto"/>
            <w:vAlign w:val="center"/>
          </w:tcPr>
          <w:p w14:paraId="74FAE290">
            <w:pPr>
              <w:jc w:val="center"/>
              <w:rPr>
                <w:rFonts w:hint="eastAsia" w:asciiTheme="minorHAnsi" w:hAnsiTheme="minorHAnsi" w:eastAsiaTheme="minorEastAsia" w:cstheme="minorBidi"/>
                <w:kern w:val="2"/>
                <w:sz w:val="24"/>
                <w:szCs w:val="24"/>
                <w:lang w:val="en-US" w:eastAsia="zh-CN" w:bidi="ar-SA"/>
              </w:rPr>
            </w:pPr>
            <w:r>
              <w:rPr>
                <w:rFonts w:hint="eastAsia"/>
                <w:sz w:val="24"/>
                <w:szCs w:val="24"/>
                <w:lang w:val="en-US" w:eastAsia="zh-CN"/>
              </w:rPr>
              <w:t>8</w:t>
            </w:r>
          </w:p>
        </w:tc>
        <w:tc>
          <w:tcPr>
            <w:tcW w:w="2916" w:type="dxa"/>
            <w:shd w:val="clear" w:color="auto" w:fill="auto"/>
            <w:vAlign w:val="center"/>
          </w:tcPr>
          <w:p w14:paraId="7FBAD7CE">
            <w:pPr>
              <w:jc w:val="center"/>
              <w:rPr>
                <w:rFonts w:asciiTheme="minorHAnsi" w:hAnsiTheme="minorHAnsi" w:eastAsiaTheme="minorEastAsia" w:cstheme="minorBidi"/>
                <w:kern w:val="2"/>
                <w:sz w:val="24"/>
                <w:szCs w:val="24"/>
                <w:lang w:val="en-US" w:eastAsia="zh-CN" w:bidi="ar-SA"/>
              </w:rPr>
            </w:pPr>
            <w:r>
              <w:rPr>
                <w:sz w:val="24"/>
                <w:szCs w:val="24"/>
              </w:rPr>
              <w:t>压力表</w:t>
            </w:r>
          </w:p>
        </w:tc>
        <w:tc>
          <w:tcPr>
            <w:tcW w:w="2508" w:type="dxa"/>
            <w:shd w:val="clear" w:color="auto" w:fill="auto"/>
            <w:vAlign w:val="center"/>
          </w:tcPr>
          <w:p w14:paraId="24A42307">
            <w:pPr>
              <w:jc w:val="center"/>
              <w:rPr>
                <w:rFonts w:asciiTheme="minorHAnsi" w:hAnsiTheme="minorHAnsi" w:eastAsiaTheme="minorEastAsia" w:cstheme="minorBidi"/>
                <w:kern w:val="2"/>
                <w:sz w:val="24"/>
                <w:szCs w:val="24"/>
                <w:lang w:val="en-US" w:eastAsia="zh-CN" w:bidi="ar-SA"/>
              </w:rPr>
            </w:pPr>
            <w:r>
              <w:rPr>
                <w:color w:val="000000"/>
                <w:sz w:val="24"/>
                <w:szCs w:val="24"/>
              </w:rPr>
              <w:t>0.6Mpa</w:t>
            </w:r>
          </w:p>
        </w:tc>
        <w:tc>
          <w:tcPr>
            <w:tcW w:w="1724" w:type="dxa"/>
            <w:shd w:val="clear" w:color="auto" w:fill="auto"/>
            <w:vAlign w:val="center"/>
          </w:tcPr>
          <w:p w14:paraId="37A6B667">
            <w:pPr>
              <w:jc w:val="center"/>
              <w:rPr>
                <w:rFonts w:asciiTheme="minorHAnsi" w:hAnsiTheme="minorHAnsi" w:eastAsiaTheme="minorEastAsia" w:cstheme="minorBidi"/>
                <w:kern w:val="2"/>
                <w:sz w:val="24"/>
                <w:szCs w:val="24"/>
                <w:lang w:val="en-US" w:eastAsia="zh-CN" w:bidi="ar-SA"/>
              </w:rPr>
            </w:pPr>
            <w:r>
              <w:rPr>
                <w:color w:val="000000"/>
                <w:sz w:val="24"/>
                <w:szCs w:val="24"/>
              </w:rPr>
              <w:t>4个</w:t>
            </w:r>
          </w:p>
        </w:tc>
      </w:tr>
      <w:tr w14:paraId="6E79C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125" w:type="dxa"/>
            <w:shd w:val="clear" w:color="auto" w:fill="auto"/>
            <w:vAlign w:val="center"/>
          </w:tcPr>
          <w:p w14:paraId="10BE273B">
            <w:pPr>
              <w:jc w:val="center"/>
              <w:rPr>
                <w:rFonts w:hint="eastAsia" w:asciiTheme="minorHAnsi" w:hAnsiTheme="minorHAnsi" w:eastAsiaTheme="minorEastAsia" w:cstheme="minorBidi"/>
                <w:kern w:val="2"/>
                <w:sz w:val="24"/>
                <w:szCs w:val="24"/>
                <w:lang w:val="en-US" w:eastAsia="zh-CN" w:bidi="ar-SA"/>
              </w:rPr>
            </w:pPr>
            <w:r>
              <w:rPr>
                <w:rFonts w:hint="eastAsia"/>
                <w:sz w:val="24"/>
                <w:szCs w:val="24"/>
                <w:lang w:val="en-US" w:eastAsia="zh-CN"/>
              </w:rPr>
              <w:t>9</w:t>
            </w:r>
          </w:p>
        </w:tc>
        <w:tc>
          <w:tcPr>
            <w:tcW w:w="2916" w:type="dxa"/>
            <w:shd w:val="clear" w:color="auto" w:fill="auto"/>
            <w:vAlign w:val="center"/>
          </w:tcPr>
          <w:p w14:paraId="42674C59">
            <w:pPr>
              <w:jc w:val="center"/>
              <w:rPr>
                <w:rFonts w:asciiTheme="minorHAnsi" w:hAnsiTheme="minorHAnsi" w:eastAsiaTheme="minorEastAsia" w:cstheme="minorBidi"/>
                <w:kern w:val="2"/>
                <w:sz w:val="24"/>
                <w:szCs w:val="24"/>
                <w:lang w:val="en-US" w:eastAsia="zh-CN" w:bidi="ar-SA"/>
              </w:rPr>
            </w:pPr>
            <w:r>
              <w:rPr>
                <w:sz w:val="24"/>
                <w:szCs w:val="24"/>
              </w:rPr>
              <w:t>压力表</w:t>
            </w:r>
          </w:p>
        </w:tc>
        <w:tc>
          <w:tcPr>
            <w:tcW w:w="2508" w:type="dxa"/>
            <w:shd w:val="clear" w:color="auto" w:fill="auto"/>
            <w:vAlign w:val="center"/>
          </w:tcPr>
          <w:p w14:paraId="18BCBA51">
            <w:pPr>
              <w:jc w:val="center"/>
              <w:rPr>
                <w:rFonts w:asciiTheme="minorHAnsi" w:hAnsiTheme="minorHAnsi" w:eastAsiaTheme="minorEastAsia" w:cstheme="minorBidi"/>
                <w:kern w:val="2"/>
                <w:sz w:val="24"/>
                <w:szCs w:val="24"/>
                <w:lang w:val="en-US" w:eastAsia="zh-CN" w:bidi="ar-SA"/>
              </w:rPr>
            </w:pPr>
            <w:r>
              <w:rPr>
                <w:color w:val="000000"/>
                <w:sz w:val="24"/>
                <w:szCs w:val="24"/>
              </w:rPr>
              <w:t>1.0Mpa</w:t>
            </w:r>
          </w:p>
        </w:tc>
        <w:tc>
          <w:tcPr>
            <w:tcW w:w="1724" w:type="dxa"/>
            <w:shd w:val="clear" w:color="auto" w:fill="auto"/>
            <w:vAlign w:val="center"/>
          </w:tcPr>
          <w:p w14:paraId="0464EAFA">
            <w:pPr>
              <w:jc w:val="center"/>
              <w:rPr>
                <w:rFonts w:asciiTheme="minorHAnsi" w:hAnsiTheme="minorHAnsi" w:eastAsiaTheme="minorEastAsia" w:cstheme="minorBidi"/>
                <w:kern w:val="2"/>
                <w:sz w:val="24"/>
                <w:szCs w:val="24"/>
                <w:lang w:val="en-US" w:eastAsia="zh-CN" w:bidi="ar-SA"/>
              </w:rPr>
            </w:pPr>
            <w:r>
              <w:rPr>
                <w:color w:val="000000"/>
                <w:sz w:val="24"/>
                <w:szCs w:val="24"/>
              </w:rPr>
              <w:t>4个</w:t>
            </w:r>
          </w:p>
        </w:tc>
      </w:tr>
      <w:tr w14:paraId="0F379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125" w:type="dxa"/>
            <w:shd w:val="clear" w:color="auto" w:fill="auto"/>
            <w:vAlign w:val="center"/>
          </w:tcPr>
          <w:p w14:paraId="0FB51960">
            <w:pPr>
              <w:jc w:val="center"/>
              <w:rPr>
                <w:rFonts w:hint="default" w:asciiTheme="minorHAnsi" w:hAnsiTheme="minorHAnsi" w:eastAsiaTheme="minorEastAsia" w:cstheme="minorBidi"/>
                <w:kern w:val="2"/>
                <w:sz w:val="24"/>
                <w:szCs w:val="24"/>
                <w:lang w:val="en-US" w:eastAsia="zh-CN" w:bidi="ar-SA"/>
              </w:rPr>
            </w:pPr>
            <w:r>
              <w:rPr>
                <w:rFonts w:hint="eastAsia"/>
                <w:sz w:val="24"/>
                <w:szCs w:val="24"/>
                <w:lang w:val="en-US" w:eastAsia="zh-CN"/>
              </w:rPr>
              <w:t>10</w:t>
            </w:r>
          </w:p>
        </w:tc>
        <w:tc>
          <w:tcPr>
            <w:tcW w:w="2916" w:type="dxa"/>
            <w:shd w:val="clear" w:color="auto" w:fill="auto"/>
            <w:vAlign w:val="center"/>
          </w:tcPr>
          <w:p w14:paraId="6040295C">
            <w:pPr>
              <w:jc w:val="center"/>
              <w:rPr>
                <w:rFonts w:asciiTheme="minorHAnsi" w:hAnsiTheme="minorHAnsi" w:eastAsiaTheme="minorEastAsia" w:cstheme="minorBidi"/>
                <w:kern w:val="2"/>
                <w:sz w:val="24"/>
                <w:szCs w:val="24"/>
                <w:lang w:val="en-US" w:eastAsia="zh-CN" w:bidi="ar-SA"/>
              </w:rPr>
            </w:pPr>
            <w:r>
              <w:rPr>
                <w:sz w:val="24"/>
                <w:szCs w:val="24"/>
              </w:rPr>
              <w:t>压力表弯</w:t>
            </w:r>
          </w:p>
        </w:tc>
        <w:tc>
          <w:tcPr>
            <w:tcW w:w="2508" w:type="dxa"/>
            <w:shd w:val="clear" w:color="auto" w:fill="auto"/>
            <w:vAlign w:val="center"/>
          </w:tcPr>
          <w:p w14:paraId="7F632BB9">
            <w:pPr>
              <w:jc w:val="center"/>
              <w:rPr>
                <w:rFonts w:asciiTheme="minorHAnsi" w:hAnsiTheme="minorHAnsi" w:eastAsiaTheme="minorEastAsia" w:cstheme="minorBidi"/>
                <w:kern w:val="2"/>
                <w:sz w:val="24"/>
                <w:szCs w:val="24"/>
                <w:lang w:val="en-US" w:eastAsia="zh-CN" w:bidi="ar-SA"/>
              </w:rPr>
            </w:pPr>
          </w:p>
        </w:tc>
        <w:tc>
          <w:tcPr>
            <w:tcW w:w="1724" w:type="dxa"/>
            <w:shd w:val="clear" w:color="auto" w:fill="auto"/>
            <w:vAlign w:val="center"/>
          </w:tcPr>
          <w:p w14:paraId="30816548">
            <w:pPr>
              <w:jc w:val="center"/>
              <w:rPr>
                <w:rFonts w:asciiTheme="minorHAnsi" w:hAnsiTheme="minorHAnsi" w:eastAsiaTheme="minorEastAsia" w:cstheme="minorBidi"/>
                <w:kern w:val="2"/>
                <w:sz w:val="24"/>
                <w:szCs w:val="24"/>
                <w:lang w:val="en-US" w:eastAsia="zh-CN" w:bidi="ar-SA"/>
              </w:rPr>
            </w:pPr>
            <w:r>
              <w:rPr>
                <w:sz w:val="24"/>
                <w:szCs w:val="24"/>
              </w:rPr>
              <w:t>8个</w:t>
            </w:r>
          </w:p>
        </w:tc>
      </w:tr>
      <w:tr w14:paraId="22FFCF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125" w:type="dxa"/>
            <w:shd w:val="clear" w:color="auto" w:fill="auto"/>
            <w:vAlign w:val="center"/>
          </w:tcPr>
          <w:p w14:paraId="09006DDF">
            <w:pPr>
              <w:jc w:val="center"/>
              <w:rPr>
                <w:rFonts w:hint="default" w:asciiTheme="minorHAnsi" w:hAnsiTheme="minorHAnsi" w:eastAsiaTheme="minorEastAsia" w:cstheme="minorBidi"/>
                <w:kern w:val="2"/>
                <w:sz w:val="24"/>
                <w:szCs w:val="24"/>
                <w:lang w:val="en-US" w:eastAsia="zh-CN" w:bidi="ar-SA"/>
              </w:rPr>
            </w:pPr>
            <w:r>
              <w:rPr>
                <w:rFonts w:hint="eastAsia"/>
                <w:sz w:val="24"/>
                <w:szCs w:val="24"/>
                <w:lang w:val="en-US" w:eastAsia="zh-CN"/>
              </w:rPr>
              <w:t>11</w:t>
            </w:r>
          </w:p>
        </w:tc>
        <w:tc>
          <w:tcPr>
            <w:tcW w:w="2916" w:type="dxa"/>
            <w:shd w:val="clear" w:color="auto" w:fill="auto"/>
            <w:vAlign w:val="center"/>
          </w:tcPr>
          <w:p w14:paraId="0B3D269E">
            <w:pPr>
              <w:jc w:val="center"/>
              <w:rPr>
                <w:rFonts w:asciiTheme="minorHAnsi" w:hAnsiTheme="minorHAnsi" w:eastAsiaTheme="minorEastAsia" w:cstheme="minorBidi"/>
                <w:kern w:val="2"/>
                <w:sz w:val="24"/>
                <w:szCs w:val="24"/>
                <w:lang w:val="en-US" w:eastAsia="zh-CN" w:bidi="ar-SA"/>
              </w:rPr>
            </w:pPr>
            <w:r>
              <w:rPr>
                <w:sz w:val="24"/>
                <w:szCs w:val="24"/>
              </w:rPr>
              <w:t>DN15单头丝</w:t>
            </w:r>
          </w:p>
        </w:tc>
        <w:tc>
          <w:tcPr>
            <w:tcW w:w="2508" w:type="dxa"/>
            <w:shd w:val="clear" w:color="auto" w:fill="auto"/>
            <w:vAlign w:val="center"/>
          </w:tcPr>
          <w:p w14:paraId="53256895">
            <w:pPr>
              <w:jc w:val="center"/>
              <w:rPr>
                <w:rFonts w:hint="eastAsia" w:asciiTheme="minorHAnsi" w:hAnsiTheme="minorHAnsi" w:eastAsiaTheme="minorEastAsia" w:cstheme="minorBidi"/>
                <w:kern w:val="2"/>
                <w:sz w:val="24"/>
                <w:szCs w:val="24"/>
                <w:lang w:val="en-US" w:eastAsia="zh-CN" w:bidi="ar-SA"/>
              </w:rPr>
            </w:pPr>
          </w:p>
        </w:tc>
        <w:tc>
          <w:tcPr>
            <w:tcW w:w="1724" w:type="dxa"/>
            <w:shd w:val="clear" w:color="auto" w:fill="auto"/>
            <w:vAlign w:val="center"/>
          </w:tcPr>
          <w:p w14:paraId="46EC4DCA">
            <w:pPr>
              <w:jc w:val="center"/>
              <w:rPr>
                <w:rFonts w:asciiTheme="minorHAnsi" w:hAnsiTheme="minorHAnsi" w:eastAsiaTheme="minorEastAsia" w:cstheme="minorBidi"/>
                <w:kern w:val="2"/>
                <w:sz w:val="24"/>
                <w:szCs w:val="24"/>
                <w:lang w:val="en-US" w:eastAsia="zh-CN" w:bidi="ar-SA"/>
              </w:rPr>
            </w:pPr>
            <w:r>
              <w:rPr>
                <w:color w:val="000000"/>
                <w:sz w:val="24"/>
                <w:szCs w:val="24"/>
              </w:rPr>
              <w:t>8个</w:t>
            </w:r>
          </w:p>
        </w:tc>
      </w:tr>
      <w:tr w14:paraId="5EA88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125" w:type="dxa"/>
            <w:shd w:val="clear" w:color="auto" w:fill="auto"/>
            <w:vAlign w:val="center"/>
          </w:tcPr>
          <w:p w14:paraId="03ADCA23">
            <w:pPr>
              <w:jc w:val="center"/>
              <w:rPr>
                <w:rFonts w:hint="default" w:asciiTheme="minorHAnsi" w:hAnsiTheme="minorHAnsi" w:eastAsiaTheme="minorEastAsia" w:cstheme="minorBidi"/>
                <w:kern w:val="2"/>
                <w:sz w:val="24"/>
                <w:szCs w:val="24"/>
                <w:lang w:val="en-US" w:eastAsia="zh-CN" w:bidi="ar-SA"/>
              </w:rPr>
            </w:pPr>
            <w:r>
              <w:rPr>
                <w:rFonts w:hint="eastAsia"/>
                <w:sz w:val="24"/>
                <w:szCs w:val="24"/>
                <w:lang w:val="en-US" w:eastAsia="zh-CN"/>
              </w:rPr>
              <w:t>12</w:t>
            </w:r>
          </w:p>
        </w:tc>
        <w:tc>
          <w:tcPr>
            <w:tcW w:w="2916" w:type="dxa"/>
            <w:shd w:val="clear" w:color="auto" w:fill="auto"/>
            <w:vAlign w:val="center"/>
          </w:tcPr>
          <w:p w14:paraId="66787BE9">
            <w:pPr>
              <w:jc w:val="left"/>
              <w:rPr>
                <w:rFonts w:asciiTheme="minorHAnsi" w:hAnsiTheme="minorHAnsi" w:eastAsiaTheme="minorEastAsia" w:cstheme="minorBidi"/>
                <w:kern w:val="2"/>
                <w:sz w:val="24"/>
                <w:szCs w:val="24"/>
                <w:lang w:val="en-US" w:eastAsia="zh-CN" w:bidi="ar-SA"/>
              </w:rPr>
            </w:pPr>
            <w:r>
              <w:rPr>
                <w:color w:val="000000"/>
                <w:sz w:val="24"/>
                <w:szCs w:val="24"/>
              </w:rPr>
              <w:t xml:space="preserve">         DN15球阀</w:t>
            </w:r>
          </w:p>
        </w:tc>
        <w:tc>
          <w:tcPr>
            <w:tcW w:w="2508" w:type="dxa"/>
            <w:shd w:val="clear" w:color="auto" w:fill="auto"/>
            <w:vAlign w:val="center"/>
          </w:tcPr>
          <w:p w14:paraId="345C2F5B">
            <w:pPr>
              <w:jc w:val="center"/>
              <w:rPr>
                <w:rFonts w:hint="eastAsia" w:asciiTheme="minorHAnsi" w:hAnsiTheme="minorHAnsi" w:eastAsiaTheme="minorEastAsia" w:cstheme="minorBidi"/>
                <w:kern w:val="2"/>
                <w:sz w:val="24"/>
                <w:szCs w:val="24"/>
                <w:lang w:val="en-US" w:eastAsia="zh-CN" w:bidi="ar-SA"/>
              </w:rPr>
            </w:pPr>
          </w:p>
        </w:tc>
        <w:tc>
          <w:tcPr>
            <w:tcW w:w="1724" w:type="dxa"/>
            <w:shd w:val="clear" w:color="auto" w:fill="auto"/>
            <w:vAlign w:val="center"/>
          </w:tcPr>
          <w:p w14:paraId="4EA1ECD9">
            <w:pPr>
              <w:jc w:val="center"/>
              <w:rPr>
                <w:rFonts w:asciiTheme="minorHAnsi" w:hAnsiTheme="minorHAnsi" w:eastAsiaTheme="minorEastAsia" w:cstheme="minorBidi"/>
                <w:kern w:val="2"/>
                <w:sz w:val="24"/>
                <w:szCs w:val="24"/>
                <w:lang w:val="en-US" w:eastAsia="zh-CN" w:bidi="ar-SA"/>
              </w:rPr>
            </w:pPr>
            <w:r>
              <w:rPr>
                <w:rFonts w:hint="eastAsia"/>
                <w:sz w:val="24"/>
                <w:szCs w:val="24"/>
              </w:rPr>
              <w:t>8个</w:t>
            </w:r>
          </w:p>
        </w:tc>
      </w:tr>
      <w:tr w14:paraId="0DD6B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125" w:type="dxa"/>
            <w:shd w:val="clear" w:color="auto" w:fill="auto"/>
            <w:vAlign w:val="center"/>
          </w:tcPr>
          <w:p w14:paraId="2D7E89C1">
            <w:pPr>
              <w:jc w:val="center"/>
              <w:rPr>
                <w:rFonts w:hint="default" w:asciiTheme="minorHAnsi" w:hAnsiTheme="minorHAnsi" w:eastAsiaTheme="minorEastAsia" w:cstheme="minorBidi"/>
                <w:kern w:val="2"/>
                <w:sz w:val="24"/>
                <w:szCs w:val="24"/>
                <w:lang w:val="en-US" w:eastAsia="zh-CN" w:bidi="ar-SA"/>
              </w:rPr>
            </w:pPr>
            <w:r>
              <w:rPr>
                <w:rFonts w:hint="eastAsia"/>
                <w:sz w:val="24"/>
                <w:szCs w:val="24"/>
                <w:lang w:val="en-US" w:eastAsia="zh-CN"/>
              </w:rPr>
              <w:t>13</w:t>
            </w:r>
          </w:p>
        </w:tc>
        <w:tc>
          <w:tcPr>
            <w:tcW w:w="2916" w:type="dxa"/>
            <w:shd w:val="clear" w:color="auto" w:fill="auto"/>
            <w:vAlign w:val="center"/>
          </w:tcPr>
          <w:p w14:paraId="5455C85C">
            <w:pPr>
              <w:jc w:val="center"/>
              <w:rPr>
                <w:rFonts w:asciiTheme="minorHAnsi" w:hAnsiTheme="minorHAnsi" w:eastAsiaTheme="minorEastAsia" w:cstheme="minorBidi"/>
                <w:kern w:val="2"/>
                <w:sz w:val="24"/>
                <w:szCs w:val="24"/>
                <w:lang w:val="en-US" w:eastAsia="zh-CN" w:bidi="ar-SA"/>
              </w:rPr>
            </w:pPr>
            <w:r>
              <w:rPr>
                <w:color w:val="000000"/>
                <w:sz w:val="24"/>
                <w:szCs w:val="24"/>
              </w:rPr>
              <w:t>DN25单头丝</w:t>
            </w:r>
          </w:p>
        </w:tc>
        <w:tc>
          <w:tcPr>
            <w:tcW w:w="2508" w:type="dxa"/>
            <w:shd w:val="clear" w:color="auto" w:fill="auto"/>
            <w:vAlign w:val="center"/>
          </w:tcPr>
          <w:p w14:paraId="69273C69">
            <w:pPr>
              <w:jc w:val="center"/>
              <w:rPr>
                <w:rFonts w:hint="eastAsia" w:asciiTheme="minorHAnsi" w:hAnsiTheme="minorHAnsi" w:eastAsiaTheme="minorEastAsia" w:cstheme="minorBidi"/>
                <w:kern w:val="2"/>
                <w:sz w:val="24"/>
                <w:szCs w:val="24"/>
                <w:lang w:val="en-US" w:eastAsia="zh-CN" w:bidi="ar-SA"/>
              </w:rPr>
            </w:pPr>
          </w:p>
        </w:tc>
        <w:tc>
          <w:tcPr>
            <w:tcW w:w="1724" w:type="dxa"/>
            <w:shd w:val="clear" w:color="auto" w:fill="auto"/>
            <w:vAlign w:val="center"/>
          </w:tcPr>
          <w:p w14:paraId="6789F347">
            <w:pPr>
              <w:jc w:val="center"/>
              <w:rPr>
                <w:rFonts w:asciiTheme="minorHAnsi" w:hAnsiTheme="minorHAnsi" w:eastAsiaTheme="minorEastAsia" w:cstheme="minorBidi"/>
                <w:kern w:val="2"/>
                <w:sz w:val="24"/>
                <w:szCs w:val="24"/>
                <w:lang w:val="en-US" w:eastAsia="zh-CN" w:bidi="ar-SA"/>
              </w:rPr>
            </w:pPr>
            <w:r>
              <w:rPr>
                <w:rFonts w:hint="eastAsia"/>
                <w:sz w:val="24"/>
                <w:szCs w:val="24"/>
              </w:rPr>
              <w:t>4个</w:t>
            </w:r>
          </w:p>
        </w:tc>
      </w:tr>
      <w:tr w14:paraId="779C7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125" w:type="dxa"/>
            <w:shd w:val="clear" w:color="auto" w:fill="auto"/>
            <w:vAlign w:val="center"/>
          </w:tcPr>
          <w:p w14:paraId="7D13D7F1">
            <w:pPr>
              <w:ind w:firstLine="480" w:firstLineChars="200"/>
              <w:rPr>
                <w:rFonts w:hint="default" w:asciiTheme="minorHAnsi" w:hAnsiTheme="minorHAnsi" w:eastAsiaTheme="minorEastAsia" w:cstheme="minorBidi"/>
                <w:kern w:val="2"/>
                <w:sz w:val="24"/>
                <w:szCs w:val="24"/>
                <w:lang w:val="en-US" w:eastAsia="zh-CN" w:bidi="ar-SA"/>
              </w:rPr>
            </w:pPr>
            <w:r>
              <w:rPr>
                <w:rFonts w:hint="eastAsia" w:cstheme="minorBidi"/>
                <w:kern w:val="2"/>
                <w:sz w:val="24"/>
                <w:szCs w:val="24"/>
                <w:lang w:val="en-US" w:eastAsia="zh-CN" w:bidi="ar-SA"/>
              </w:rPr>
              <w:t>14</w:t>
            </w:r>
          </w:p>
        </w:tc>
        <w:tc>
          <w:tcPr>
            <w:tcW w:w="2916" w:type="dxa"/>
            <w:shd w:val="clear" w:color="auto" w:fill="auto"/>
            <w:vAlign w:val="center"/>
          </w:tcPr>
          <w:p w14:paraId="6924A70D">
            <w:pPr>
              <w:jc w:val="center"/>
              <w:rPr>
                <w:rFonts w:asciiTheme="minorHAnsi" w:hAnsiTheme="minorHAnsi" w:eastAsiaTheme="minorEastAsia" w:cstheme="minorBidi"/>
                <w:kern w:val="2"/>
                <w:sz w:val="24"/>
                <w:szCs w:val="24"/>
                <w:lang w:val="en-US" w:eastAsia="zh-CN" w:bidi="ar-SA"/>
              </w:rPr>
            </w:pPr>
            <w:r>
              <w:rPr>
                <w:color w:val="000000"/>
                <w:sz w:val="24"/>
                <w:szCs w:val="24"/>
              </w:rPr>
              <w:t>DN25球阀</w:t>
            </w:r>
          </w:p>
        </w:tc>
        <w:tc>
          <w:tcPr>
            <w:tcW w:w="2508" w:type="dxa"/>
            <w:shd w:val="clear" w:color="auto" w:fill="auto"/>
            <w:vAlign w:val="center"/>
          </w:tcPr>
          <w:p w14:paraId="3E14D25F">
            <w:pPr>
              <w:jc w:val="center"/>
              <w:rPr>
                <w:rFonts w:hint="eastAsia" w:asciiTheme="minorHAnsi" w:hAnsiTheme="minorHAnsi" w:eastAsiaTheme="minorEastAsia" w:cstheme="minorBidi"/>
                <w:kern w:val="2"/>
                <w:sz w:val="24"/>
                <w:szCs w:val="24"/>
                <w:lang w:val="en-US" w:eastAsia="zh-CN" w:bidi="ar-SA"/>
              </w:rPr>
            </w:pPr>
          </w:p>
        </w:tc>
        <w:tc>
          <w:tcPr>
            <w:tcW w:w="1724" w:type="dxa"/>
            <w:shd w:val="clear" w:color="auto" w:fill="auto"/>
            <w:vAlign w:val="center"/>
          </w:tcPr>
          <w:p w14:paraId="0FCEA991">
            <w:pPr>
              <w:jc w:val="center"/>
              <w:rPr>
                <w:rFonts w:asciiTheme="minorHAnsi" w:hAnsiTheme="minorHAnsi" w:eastAsiaTheme="minorEastAsia" w:cstheme="minorBidi"/>
                <w:kern w:val="2"/>
                <w:sz w:val="24"/>
                <w:szCs w:val="24"/>
                <w:lang w:val="en-US" w:eastAsia="zh-CN" w:bidi="ar-SA"/>
              </w:rPr>
            </w:pPr>
            <w:r>
              <w:rPr>
                <w:rFonts w:hint="eastAsia"/>
                <w:sz w:val="24"/>
                <w:szCs w:val="24"/>
              </w:rPr>
              <w:t>4个</w:t>
            </w:r>
          </w:p>
        </w:tc>
      </w:tr>
      <w:tr w14:paraId="3A4BC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125" w:type="dxa"/>
            <w:shd w:val="clear" w:color="auto" w:fill="auto"/>
            <w:vAlign w:val="center"/>
          </w:tcPr>
          <w:p w14:paraId="18EDDA20">
            <w:pPr>
              <w:jc w:val="center"/>
              <w:rPr>
                <w:rFonts w:hint="eastAsia" w:asciiTheme="minorHAnsi" w:hAnsiTheme="minorHAnsi" w:eastAsiaTheme="minorEastAsia" w:cstheme="minorBidi"/>
                <w:kern w:val="2"/>
                <w:sz w:val="24"/>
                <w:szCs w:val="24"/>
                <w:lang w:val="en-US" w:eastAsia="zh-CN" w:bidi="ar-SA"/>
              </w:rPr>
            </w:pPr>
            <w:r>
              <w:rPr>
                <w:rFonts w:hint="eastAsia"/>
                <w:sz w:val="24"/>
                <w:szCs w:val="24"/>
              </w:rPr>
              <w:t>15</w:t>
            </w:r>
          </w:p>
        </w:tc>
        <w:tc>
          <w:tcPr>
            <w:tcW w:w="2916" w:type="dxa"/>
            <w:shd w:val="clear" w:color="auto" w:fill="auto"/>
            <w:vAlign w:val="center"/>
          </w:tcPr>
          <w:p w14:paraId="7D9184D2">
            <w:pPr>
              <w:jc w:val="center"/>
              <w:rPr>
                <w:rFonts w:asciiTheme="minorHAnsi" w:hAnsiTheme="minorHAnsi" w:eastAsiaTheme="minorEastAsia" w:cstheme="minorBidi"/>
                <w:kern w:val="2"/>
                <w:sz w:val="24"/>
                <w:szCs w:val="24"/>
                <w:lang w:val="en-US" w:eastAsia="zh-CN" w:bidi="ar-SA"/>
              </w:rPr>
            </w:pPr>
            <w:r>
              <w:rPr>
                <w:sz w:val="24"/>
                <w:szCs w:val="24"/>
              </w:rPr>
              <w:t>DN25排气阀</w:t>
            </w:r>
          </w:p>
        </w:tc>
        <w:tc>
          <w:tcPr>
            <w:tcW w:w="2508" w:type="dxa"/>
            <w:shd w:val="clear" w:color="auto" w:fill="auto"/>
            <w:vAlign w:val="center"/>
          </w:tcPr>
          <w:p w14:paraId="489248E2">
            <w:pPr>
              <w:jc w:val="left"/>
              <w:rPr>
                <w:rFonts w:hint="eastAsia" w:asciiTheme="minorHAnsi" w:hAnsiTheme="minorHAnsi" w:eastAsiaTheme="minorEastAsia" w:cstheme="minorBidi"/>
                <w:kern w:val="2"/>
                <w:sz w:val="24"/>
                <w:szCs w:val="24"/>
                <w:lang w:val="en-US" w:eastAsia="zh-CN" w:bidi="ar-SA"/>
              </w:rPr>
            </w:pPr>
          </w:p>
        </w:tc>
        <w:tc>
          <w:tcPr>
            <w:tcW w:w="1724" w:type="dxa"/>
            <w:shd w:val="clear" w:color="auto" w:fill="auto"/>
            <w:vAlign w:val="center"/>
          </w:tcPr>
          <w:p w14:paraId="043B446C">
            <w:pPr>
              <w:jc w:val="center"/>
              <w:rPr>
                <w:rFonts w:asciiTheme="minorHAnsi" w:hAnsiTheme="minorHAnsi" w:eastAsiaTheme="minorEastAsia" w:cstheme="minorBidi"/>
                <w:kern w:val="2"/>
                <w:sz w:val="24"/>
                <w:szCs w:val="24"/>
                <w:lang w:val="en-US" w:eastAsia="zh-CN" w:bidi="ar-SA"/>
              </w:rPr>
            </w:pPr>
            <w:r>
              <w:rPr>
                <w:rFonts w:hint="eastAsia"/>
                <w:sz w:val="24"/>
                <w:szCs w:val="24"/>
              </w:rPr>
              <w:t>4个</w:t>
            </w:r>
          </w:p>
        </w:tc>
      </w:tr>
      <w:tr w14:paraId="0916D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125" w:type="dxa"/>
            <w:shd w:val="clear" w:color="auto" w:fill="auto"/>
            <w:vAlign w:val="center"/>
          </w:tcPr>
          <w:p w14:paraId="40CB6A00">
            <w:pPr>
              <w:jc w:val="center"/>
              <w:rPr>
                <w:rFonts w:hint="eastAsia" w:asciiTheme="minorHAnsi" w:hAnsiTheme="minorHAnsi" w:eastAsiaTheme="minorEastAsia" w:cstheme="minorBidi"/>
                <w:kern w:val="2"/>
                <w:sz w:val="24"/>
                <w:szCs w:val="24"/>
                <w:lang w:val="en-US" w:eastAsia="zh-CN" w:bidi="ar-SA"/>
              </w:rPr>
            </w:pPr>
            <w:r>
              <w:rPr>
                <w:rFonts w:hint="eastAsia"/>
                <w:sz w:val="24"/>
                <w:szCs w:val="24"/>
              </w:rPr>
              <w:t>16</w:t>
            </w:r>
          </w:p>
        </w:tc>
        <w:tc>
          <w:tcPr>
            <w:tcW w:w="2916" w:type="dxa"/>
            <w:shd w:val="clear" w:color="auto" w:fill="auto"/>
            <w:vAlign w:val="center"/>
          </w:tcPr>
          <w:p w14:paraId="2DDE9088">
            <w:pPr>
              <w:jc w:val="center"/>
              <w:rPr>
                <w:rFonts w:asciiTheme="minorHAnsi" w:hAnsiTheme="minorHAnsi" w:eastAsiaTheme="minorEastAsia" w:cstheme="minorBidi"/>
                <w:kern w:val="2"/>
                <w:sz w:val="24"/>
                <w:szCs w:val="24"/>
                <w:lang w:val="en-US" w:eastAsia="zh-CN" w:bidi="ar-SA"/>
              </w:rPr>
            </w:pPr>
            <w:r>
              <w:rPr>
                <w:sz w:val="24"/>
                <w:szCs w:val="24"/>
              </w:rPr>
              <w:t>温度计个含底座</w:t>
            </w:r>
          </w:p>
        </w:tc>
        <w:tc>
          <w:tcPr>
            <w:tcW w:w="2508" w:type="dxa"/>
            <w:shd w:val="clear" w:color="auto" w:fill="auto"/>
            <w:vAlign w:val="center"/>
          </w:tcPr>
          <w:p w14:paraId="1B4D67FA">
            <w:pPr>
              <w:jc w:val="center"/>
              <w:rPr>
                <w:rFonts w:hint="eastAsia" w:asciiTheme="minorHAnsi" w:hAnsiTheme="minorHAnsi" w:eastAsiaTheme="minorEastAsia" w:cstheme="minorBidi"/>
                <w:kern w:val="2"/>
                <w:sz w:val="24"/>
                <w:szCs w:val="24"/>
                <w:lang w:val="en-US" w:eastAsia="zh-CN" w:bidi="ar-SA"/>
              </w:rPr>
            </w:pPr>
            <w:r>
              <w:rPr>
                <w:rFonts w:hint="eastAsia"/>
                <w:sz w:val="24"/>
                <w:szCs w:val="24"/>
              </w:rPr>
              <w:t>120度</w:t>
            </w:r>
          </w:p>
        </w:tc>
        <w:tc>
          <w:tcPr>
            <w:tcW w:w="1724" w:type="dxa"/>
            <w:shd w:val="clear" w:color="auto" w:fill="auto"/>
            <w:vAlign w:val="center"/>
          </w:tcPr>
          <w:p w14:paraId="4A93646B">
            <w:pPr>
              <w:jc w:val="center"/>
              <w:rPr>
                <w:rFonts w:asciiTheme="minorHAnsi" w:hAnsiTheme="minorHAnsi" w:eastAsiaTheme="minorEastAsia" w:cstheme="minorBidi"/>
                <w:kern w:val="2"/>
                <w:sz w:val="24"/>
                <w:szCs w:val="24"/>
                <w:lang w:val="en-US" w:eastAsia="zh-CN" w:bidi="ar-SA"/>
              </w:rPr>
            </w:pPr>
            <w:r>
              <w:rPr>
                <w:rFonts w:hint="eastAsia"/>
                <w:sz w:val="24"/>
                <w:szCs w:val="24"/>
              </w:rPr>
              <w:t>8个</w:t>
            </w:r>
          </w:p>
        </w:tc>
      </w:tr>
      <w:tr w14:paraId="3D773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125" w:type="dxa"/>
            <w:shd w:val="clear" w:color="auto" w:fill="auto"/>
            <w:vAlign w:val="center"/>
          </w:tcPr>
          <w:p w14:paraId="1F290D5F">
            <w:pPr>
              <w:jc w:val="center"/>
              <w:rPr>
                <w:rFonts w:hint="eastAsia" w:asciiTheme="minorHAnsi" w:hAnsiTheme="minorHAnsi" w:eastAsiaTheme="minorEastAsia" w:cstheme="minorBidi"/>
                <w:kern w:val="2"/>
                <w:sz w:val="24"/>
                <w:szCs w:val="24"/>
                <w:lang w:val="en-US" w:eastAsia="zh-CN" w:bidi="ar-SA"/>
              </w:rPr>
            </w:pPr>
            <w:r>
              <w:rPr>
                <w:rFonts w:hint="eastAsia"/>
                <w:sz w:val="24"/>
                <w:szCs w:val="24"/>
              </w:rPr>
              <w:t>17</w:t>
            </w:r>
          </w:p>
        </w:tc>
        <w:tc>
          <w:tcPr>
            <w:tcW w:w="2916" w:type="dxa"/>
            <w:shd w:val="clear" w:color="auto" w:fill="auto"/>
            <w:vAlign w:val="center"/>
          </w:tcPr>
          <w:p w14:paraId="4C0701C5">
            <w:pPr>
              <w:jc w:val="center"/>
              <w:rPr>
                <w:rFonts w:asciiTheme="minorHAnsi" w:hAnsiTheme="minorHAnsi" w:eastAsiaTheme="minorEastAsia" w:cstheme="minorBidi"/>
                <w:kern w:val="2"/>
                <w:sz w:val="24"/>
                <w:szCs w:val="24"/>
                <w:lang w:val="en-US" w:eastAsia="zh-CN" w:bidi="ar-SA"/>
              </w:rPr>
            </w:pPr>
            <w:r>
              <w:rPr>
                <w:sz w:val="24"/>
                <w:szCs w:val="24"/>
              </w:rPr>
              <w:t>Pt100温度传感器含底座</w:t>
            </w:r>
          </w:p>
        </w:tc>
        <w:tc>
          <w:tcPr>
            <w:tcW w:w="2508" w:type="dxa"/>
            <w:shd w:val="clear" w:color="auto" w:fill="auto"/>
            <w:vAlign w:val="center"/>
          </w:tcPr>
          <w:p w14:paraId="095F36CB">
            <w:pPr>
              <w:jc w:val="center"/>
              <w:rPr>
                <w:rFonts w:hint="eastAsia" w:asciiTheme="minorHAnsi" w:hAnsiTheme="minorHAnsi" w:eastAsiaTheme="minorEastAsia" w:cstheme="minorBidi"/>
                <w:kern w:val="2"/>
                <w:sz w:val="24"/>
                <w:szCs w:val="24"/>
                <w:lang w:val="en-US" w:eastAsia="zh-CN" w:bidi="ar-SA"/>
              </w:rPr>
            </w:pPr>
          </w:p>
        </w:tc>
        <w:tc>
          <w:tcPr>
            <w:tcW w:w="1724" w:type="dxa"/>
            <w:shd w:val="clear" w:color="auto" w:fill="auto"/>
            <w:vAlign w:val="center"/>
          </w:tcPr>
          <w:p w14:paraId="62477948">
            <w:pPr>
              <w:jc w:val="center"/>
              <w:rPr>
                <w:rFonts w:asciiTheme="minorHAnsi" w:hAnsiTheme="minorHAnsi" w:eastAsiaTheme="minorEastAsia" w:cstheme="minorBidi"/>
                <w:kern w:val="2"/>
                <w:sz w:val="24"/>
                <w:szCs w:val="24"/>
                <w:lang w:val="en-US" w:eastAsia="zh-CN" w:bidi="ar-SA"/>
              </w:rPr>
            </w:pPr>
            <w:r>
              <w:rPr>
                <w:rFonts w:hint="eastAsia"/>
                <w:sz w:val="24"/>
                <w:szCs w:val="24"/>
              </w:rPr>
              <w:t>2个</w:t>
            </w:r>
          </w:p>
        </w:tc>
      </w:tr>
      <w:tr w14:paraId="7411F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125" w:type="dxa"/>
            <w:shd w:val="clear" w:color="auto" w:fill="auto"/>
            <w:vAlign w:val="center"/>
          </w:tcPr>
          <w:p w14:paraId="660BC2AE">
            <w:pPr>
              <w:jc w:val="center"/>
              <w:rPr>
                <w:rFonts w:hint="eastAsia" w:asciiTheme="minorHAnsi" w:hAnsiTheme="minorHAnsi" w:eastAsiaTheme="minorEastAsia" w:cstheme="minorBidi"/>
                <w:kern w:val="2"/>
                <w:sz w:val="24"/>
                <w:szCs w:val="24"/>
                <w:lang w:val="en-US" w:eastAsia="zh-CN" w:bidi="ar-SA"/>
              </w:rPr>
            </w:pPr>
            <w:r>
              <w:rPr>
                <w:rFonts w:hint="eastAsia"/>
                <w:sz w:val="24"/>
                <w:szCs w:val="24"/>
              </w:rPr>
              <w:t>18</w:t>
            </w:r>
          </w:p>
        </w:tc>
        <w:tc>
          <w:tcPr>
            <w:tcW w:w="2916" w:type="dxa"/>
            <w:shd w:val="clear" w:color="auto" w:fill="auto"/>
            <w:vAlign w:val="center"/>
          </w:tcPr>
          <w:p w14:paraId="47E4087B">
            <w:pPr>
              <w:jc w:val="center"/>
              <w:rPr>
                <w:rFonts w:asciiTheme="minorHAnsi" w:hAnsiTheme="minorHAnsi" w:eastAsiaTheme="minorEastAsia" w:cstheme="minorBidi"/>
                <w:kern w:val="2"/>
                <w:sz w:val="24"/>
                <w:szCs w:val="24"/>
                <w:lang w:val="en-US" w:eastAsia="zh-CN" w:bidi="ar-SA"/>
              </w:rPr>
            </w:pPr>
            <w:r>
              <w:rPr>
                <w:sz w:val="24"/>
                <w:szCs w:val="24"/>
              </w:rPr>
              <w:t>碳钢平焊110法兰</w:t>
            </w:r>
          </w:p>
        </w:tc>
        <w:tc>
          <w:tcPr>
            <w:tcW w:w="2508" w:type="dxa"/>
            <w:shd w:val="clear" w:color="auto" w:fill="auto"/>
            <w:vAlign w:val="center"/>
          </w:tcPr>
          <w:p w14:paraId="42300C7E">
            <w:pPr>
              <w:jc w:val="center"/>
              <w:rPr>
                <w:rFonts w:hint="eastAsia" w:asciiTheme="minorHAnsi" w:hAnsiTheme="minorHAnsi" w:eastAsiaTheme="minorEastAsia" w:cstheme="minorBidi"/>
                <w:kern w:val="2"/>
                <w:sz w:val="24"/>
                <w:szCs w:val="24"/>
                <w:lang w:val="en-US" w:eastAsia="zh-CN" w:bidi="ar-SA"/>
              </w:rPr>
            </w:pPr>
          </w:p>
        </w:tc>
        <w:tc>
          <w:tcPr>
            <w:tcW w:w="1724" w:type="dxa"/>
            <w:shd w:val="clear" w:color="auto" w:fill="auto"/>
            <w:vAlign w:val="center"/>
          </w:tcPr>
          <w:p w14:paraId="00FCFE90">
            <w:pPr>
              <w:jc w:val="center"/>
              <w:rPr>
                <w:rFonts w:asciiTheme="minorHAnsi" w:hAnsiTheme="minorHAnsi" w:eastAsiaTheme="minorEastAsia" w:cstheme="minorBidi"/>
                <w:kern w:val="2"/>
                <w:sz w:val="24"/>
                <w:szCs w:val="24"/>
                <w:lang w:val="en-US" w:eastAsia="zh-CN" w:bidi="ar-SA"/>
              </w:rPr>
            </w:pPr>
            <w:r>
              <w:rPr>
                <w:rFonts w:hint="eastAsia"/>
                <w:sz w:val="24"/>
                <w:szCs w:val="24"/>
              </w:rPr>
              <w:t>30个</w:t>
            </w:r>
          </w:p>
        </w:tc>
      </w:tr>
      <w:tr w14:paraId="53926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1125" w:type="dxa"/>
            <w:shd w:val="clear" w:color="auto" w:fill="auto"/>
            <w:vAlign w:val="center"/>
          </w:tcPr>
          <w:p w14:paraId="62694A21">
            <w:pPr>
              <w:jc w:val="center"/>
              <w:rPr>
                <w:rFonts w:hint="eastAsia" w:asciiTheme="minorHAnsi" w:hAnsiTheme="minorHAnsi" w:eastAsiaTheme="minorEastAsia" w:cstheme="minorBidi"/>
                <w:kern w:val="2"/>
                <w:sz w:val="24"/>
                <w:szCs w:val="24"/>
                <w:lang w:val="en-US" w:eastAsia="zh-CN" w:bidi="ar-SA"/>
              </w:rPr>
            </w:pPr>
            <w:r>
              <w:rPr>
                <w:rFonts w:hint="eastAsia"/>
                <w:sz w:val="24"/>
                <w:szCs w:val="24"/>
              </w:rPr>
              <w:t>19</w:t>
            </w:r>
          </w:p>
        </w:tc>
        <w:tc>
          <w:tcPr>
            <w:tcW w:w="2916" w:type="dxa"/>
            <w:shd w:val="clear" w:color="auto" w:fill="auto"/>
            <w:vAlign w:val="center"/>
          </w:tcPr>
          <w:p w14:paraId="17E2D6E4">
            <w:pPr>
              <w:jc w:val="left"/>
              <w:rPr>
                <w:rFonts w:asciiTheme="minorHAnsi" w:hAnsiTheme="minorHAnsi" w:eastAsiaTheme="minorEastAsia" w:cstheme="minorBidi"/>
                <w:kern w:val="2"/>
                <w:sz w:val="24"/>
                <w:szCs w:val="24"/>
                <w:lang w:val="en-US" w:eastAsia="zh-CN" w:bidi="ar-SA"/>
              </w:rPr>
            </w:pPr>
            <w:r>
              <w:rPr>
                <w:color w:val="000000"/>
                <w:sz w:val="24"/>
                <w:szCs w:val="24"/>
              </w:rPr>
              <w:t xml:space="preserve">      </w:t>
            </w:r>
            <w:r>
              <w:rPr>
                <w:rFonts w:hint="eastAsia"/>
                <w:color w:val="000000"/>
                <w:sz w:val="24"/>
                <w:szCs w:val="24"/>
                <w:lang w:val="en-US" w:eastAsia="zh-CN"/>
              </w:rPr>
              <w:t xml:space="preserve"> </w:t>
            </w:r>
            <w:r>
              <w:rPr>
                <w:color w:val="000000"/>
                <w:sz w:val="24"/>
                <w:szCs w:val="24"/>
              </w:rPr>
              <w:t xml:space="preserve"> </w:t>
            </w:r>
            <w:r>
              <w:rPr>
                <w:rFonts w:hint="eastAsia"/>
                <w:color w:val="000000"/>
                <w:sz w:val="24"/>
                <w:szCs w:val="24"/>
                <w:lang w:val="en-US" w:eastAsia="zh-CN"/>
              </w:rPr>
              <w:t xml:space="preserve"> </w:t>
            </w:r>
            <w:r>
              <w:rPr>
                <w:color w:val="000000"/>
                <w:sz w:val="24"/>
                <w:szCs w:val="24"/>
              </w:rPr>
              <w:t>100钢垫</w:t>
            </w:r>
          </w:p>
        </w:tc>
        <w:tc>
          <w:tcPr>
            <w:tcW w:w="2508" w:type="dxa"/>
            <w:shd w:val="clear" w:color="auto" w:fill="auto"/>
            <w:vAlign w:val="center"/>
          </w:tcPr>
          <w:p w14:paraId="0C9178AD">
            <w:pPr>
              <w:jc w:val="center"/>
              <w:rPr>
                <w:rFonts w:hint="eastAsia" w:asciiTheme="minorHAnsi" w:hAnsiTheme="minorHAnsi" w:eastAsiaTheme="minorEastAsia" w:cstheme="minorBidi"/>
                <w:kern w:val="2"/>
                <w:sz w:val="24"/>
                <w:szCs w:val="24"/>
                <w:lang w:val="en-US" w:eastAsia="zh-CN" w:bidi="ar-SA"/>
              </w:rPr>
            </w:pPr>
          </w:p>
        </w:tc>
        <w:tc>
          <w:tcPr>
            <w:tcW w:w="1724" w:type="dxa"/>
            <w:shd w:val="clear" w:color="auto" w:fill="auto"/>
            <w:vAlign w:val="center"/>
          </w:tcPr>
          <w:p w14:paraId="550C5BE3">
            <w:pPr>
              <w:jc w:val="center"/>
              <w:rPr>
                <w:rFonts w:asciiTheme="minorHAnsi" w:hAnsiTheme="minorHAnsi" w:eastAsiaTheme="minorEastAsia" w:cstheme="minorBidi"/>
                <w:kern w:val="2"/>
                <w:sz w:val="24"/>
                <w:szCs w:val="24"/>
                <w:lang w:val="en-US" w:eastAsia="zh-CN" w:bidi="ar-SA"/>
              </w:rPr>
            </w:pPr>
            <w:r>
              <w:rPr>
                <w:rFonts w:hint="eastAsia"/>
                <w:sz w:val="24"/>
                <w:szCs w:val="24"/>
              </w:rPr>
              <w:t>20个</w:t>
            </w:r>
          </w:p>
        </w:tc>
      </w:tr>
      <w:tr w14:paraId="33783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125" w:type="dxa"/>
            <w:shd w:val="clear" w:color="auto" w:fill="auto"/>
            <w:vAlign w:val="center"/>
          </w:tcPr>
          <w:p w14:paraId="1A40761E">
            <w:pPr>
              <w:jc w:val="center"/>
              <w:rPr>
                <w:rFonts w:hint="eastAsia" w:asciiTheme="minorHAnsi" w:hAnsiTheme="minorHAnsi" w:eastAsiaTheme="minorEastAsia" w:cstheme="minorBidi"/>
                <w:kern w:val="2"/>
                <w:sz w:val="24"/>
                <w:szCs w:val="24"/>
                <w:lang w:val="en-US" w:eastAsia="zh-CN" w:bidi="ar-SA"/>
              </w:rPr>
            </w:pPr>
            <w:r>
              <w:rPr>
                <w:rFonts w:hint="eastAsia"/>
                <w:sz w:val="24"/>
                <w:szCs w:val="24"/>
              </w:rPr>
              <w:t>20</w:t>
            </w:r>
          </w:p>
        </w:tc>
        <w:tc>
          <w:tcPr>
            <w:tcW w:w="2916" w:type="dxa"/>
            <w:shd w:val="clear" w:color="auto" w:fill="auto"/>
            <w:vAlign w:val="center"/>
          </w:tcPr>
          <w:p w14:paraId="3884F980">
            <w:pPr>
              <w:jc w:val="center"/>
              <w:rPr>
                <w:rFonts w:asciiTheme="minorHAnsi" w:hAnsiTheme="minorHAnsi" w:eastAsiaTheme="minorEastAsia" w:cstheme="minorBidi"/>
                <w:kern w:val="2"/>
                <w:sz w:val="24"/>
                <w:szCs w:val="24"/>
                <w:lang w:val="en-US" w:eastAsia="zh-CN" w:bidi="ar-SA"/>
              </w:rPr>
            </w:pPr>
            <w:r>
              <w:rPr>
                <w:color w:val="000000"/>
                <w:sz w:val="24"/>
                <w:szCs w:val="24"/>
              </w:rPr>
              <w:t>16*70螺栓</w:t>
            </w:r>
          </w:p>
        </w:tc>
        <w:tc>
          <w:tcPr>
            <w:tcW w:w="2508" w:type="dxa"/>
            <w:shd w:val="clear" w:color="auto" w:fill="auto"/>
            <w:vAlign w:val="center"/>
          </w:tcPr>
          <w:p w14:paraId="5F38792F">
            <w:pPr>
              <w:jc w:val="center"/>
              <w:rPr>
                <w:rFonts w:hint="eastAsia" w:asciiTheme="minorHAnsi" w:hAnsiTheme="minorHAnsi" w:eastAsiaTheme="minorEastAsia" w:cstheme="minorBidi"/>
                <w:kern w:val="2"/>
                <w:sz w:val="24"/>
                <w:szCs w:val="24"/>
                <w:lang w:val="en-US" w:eastAsia="zh-CN" w:bidi="ar-SA"/>
              </w:rPr>
            </w:pPr>
          </w:p>
        </w:tc>
        <w:tc>
          <w:tcPr>
            <w:tcW w:w="1724" w:type="dxa"/>
            <w:shd w:val="clear" w:color="auto" w:fill="auto"/>
            <w:vAlign w:val="center"/>
          </w:tcPr>
          <w:p w14:paraId="5BEA43A2">
            <w:pPr>
              <w:jc w:val="center"/>
              <w:rPr>
                <w:rFonts w:asciiTheme="minorHAnsi" w:hAnsiTheme="minorHAnsi" w:eastAsiaTheme="minorEastAsia" w:cstheme="minorBidi"/>
                <w:kern w:val="2"/>
                <w:sz w:val="24"/>
                <w:szCs w:val="24"/>
                <w:lang w:val="en-US" w:eastAsia="zh-CN" w:bidi="ar-SA"/>
              </w:rPr>
            </w:pPr>
            <w:r>
              <w:rPr>
                <w:color w:val="000000"/>
                <w:sz w:val="24"/>
                <w:szCs w:val="24"/>
              </w:rPr>
              <w:t>260套</w:t>
            </w:r>
          </w:p>
        </w:tc>
      </w:tr>
      <w:tr w14:paraId="510C2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125" w:type="dxa"/>
            <w:shd w:val="clear" w:color="auto" w:fill="auto"/>
            <w:vAlign w:val="center"/>
          </w:tcPr>
          <w:p w14:paraId="4E860688">
            <w:pPr>
              <w:jc w:val="center"/>
              <w:rPr>
                <w:rFonts w:hint="default" w:asciiTheme="minorHAnsi" w:hAnsiTheme="minorHAnsi" w:eastAsiaTheme="minorEastAsia" w:cstheme="minorBidi"/>
                <w:kern w:val="2"/>
                <w:sz w:val="24"/>
                <w:szCs w:val="24"/>
                <w:lang w:val="en-US" w:eastAsia="zh-CN" w:bidi="ar-SA"/>
              </w:rPr>
            </w:pPr>
            <w:r>
              <w:rPr>
                <w:rFonts w:hint="eastAsia"/>
                <w:sz w:val="24"/>
                <w:szCs w:val="24"/>
                <w:lang w:val="en-US" w:eastAsia="zh-CN"/>
              </w:rPr>
              <w:t>21</w:t>
            </w:r>
          </w:p>
        </w:tc>
        <w:tc>
          <w:tcPr>
            <w:tcW w:w="2916" w:type="dxa"/>
            <w:shd w:val="clear" w:color="auto" w:fill="auto"/>
            <w:vAlign w:val="center"/>
          </w:tcPr>
          <w:p w14:paraId="2846BD76">
            <w:pPr>
              <w:jc w:val="center"/>
              <w:rPr>
                <w:rFonts w:asciiTheme="minorHAnsi" w:hAnsiTheme="minorHAnsi" w:eastAsiaTheme="minorEastAsia" w:cstheme="minorBidi"/>
                <w:kern w:val="2"/>
                <w:sz w:val="24"/>
                <w:szCs w:val="24"/>
                <w:lang w:val="en-US" w:eastAsia="zh-CN" w:bidi="ar-SA"/>
              </w:rPr>
            </w:pPr>
            <w:r>
              <w:rPr>
                <w:rFonts w:hint="eastAsia"/>
                <w:sz w:val="24"/>
                <w:szCs w:val="24"/>
              </w:rPr>
              <w:t>碳钢弯头110</w:t>
            </w:r>
          </w:p>
        </w:tc>
        <w:tc>
          <w:tcPr>
            <w:tcW w:w="2508" w:type="dxa"/>
            <w:shd w:val="clear" w:color="auto" w:fill="auto"/>
            <w:vAlign w:val="center"/>
          </w:tcPr>
          <w:p w14:paraId="10B0EDB7">
            <w:pPr>
              <w:jc w:val="center"/>
              <w:rPr>
                <w:rFonts w:hint="eastAsia" w:asciiTheme="minorHAnsi" w:hAnsiTheme="minorHAnsi" w:eastAsiaTheme="minorEastAsia" w:cstheme="minorBidi"/>
                <w:kern w:val="2"/>
                <w:sz w:val="24"/>
                <w:szCs w:val="24"/>
                <w:lang w:val="en-US" w:eastAsia="zh-CN" w:bidi="ar-SA"/>
              </w:rPr>
            </w:pPr>
          </w:p>
        </w:tc>
        <w:tc>
          <w:tcPr>
            <w:tcW w:w="1724" w:type="dxa"/>
            <w:shd w:val="clear" w:color="auto" w:fill="auto"/>
            <w:vAlign w:val="center"/>
          </w:tcPr>
          <w:p w14:paraId="7A49DDF2">
            <w:pPr>
              <w:jc w:val="center"/>
              <w:rPr>
                <w:rFonts w:asciiTheme="minorHAnsi" w:hAnsiTheme="minorHAnsi" w:eastAsiaTheme="minorEastAsia" w:cstheme="minorBidi"/>
                <w:kern w:val="2"/>
                <w:sz w:val="24"/>
                <w:szCs w:val="24"/>
                <w:lang w:val="en-US" w:eastAsia="zh-CN" w:bidi="ar-SA"/>
              </w:rPr>
            </w:pPr>
            <w:r>
              <w:rPr>
                <w:rFonts w:hint="eastAsia"/>
                <w:sz w:val="24"/>
                <w:szCs w:val="24"/>
              </w:rPr>
              <w:t>25个</w:t>
            </w:r>
          </w:p>
        </w:tc>
      </w:tr>
      <w:tr w14:paraId="4259A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125" w:type="dxa"/>
            <w:shd w:val="clear" w:color="auto" w:fill="auto"/>
            <w:vAlign w:val="center"/>
          </w:tcPr>
          <w:p w14:paraId="08618C98">
            <w:pPr>
              <w:jc w:val="center"/>
              <w:rPr>
                <w:rFonts w:hint="default" w:asciiTheme="minorHAnsi" w:hAnsiTheme="minorHAnsi" w:eastAsiaTheme="minorEastAsia" w:cstheme="minorBidi"/>
                <w:kern w:val="2"/>
                <w:sz w:val="24"/>
                <w:szCs w:val="24"/>
                <w:lang w:val="en-US" w:eastAsia="zh-CN" w:bidi="ar-SA"/>
              </w:rPr>
            </w:pPr>
            <w:r>
              <w:rPr>
                <w:rFonts w:hint="eastAsia"/>
                <w:sz w:val="24"/>
                <w:szCs w:val="24"/>
                <w:lang w:val="en-US" w:eastAsia="zh-CN"/>
              </w:rPr>
              <w:t>22</w:t>
            </w:r>
          </w:p>
        </w:tc>
        <w:tc>
          <w:tcPr>
            <w:tcW w:w="2916" w:type="dxa"/>
            <w:shd w:val="clear" w:color="auto" w:fill="auto"/>
            <w:vAlign w:val="center"/>
          </w:tcPr>
          <w:p w14:paraId="793462D1">
            <w:pPr>
              <w:jc w:val="left"/>
              <w:rPr>
                <w:rFonts w:asciiTheme="minorHAnsi" w:hAnsiTheme="minorHAnsi" w:eastAsiaTheme="minorEastAsia" w:cstheme="minorBidi"/>
                <w:kern w:val="2"/>
                <w:sz w:val="24"/>
                <w:szCs w:val="24"/>
                <w:lang w:val="en-US" w:eastAsia="zh-CN" w:bidi="ar-SA"/>
              </w:rPr>
            </w:pPr>
            <w:r>
              <w:rPr>
                <w:color w:val="000000"/>
                <w:sz w:val="24"/>
                <w:szCs w:val="24"/>
              </w:rPr>
              <w:t xml:space="preserve">     110变159大小头一</w:t>
            </w:r>
          </w:p>
        </w:tc>
        <w:tc>
          <w:tcPr>
            <w:tcW w:w="2508" w:type="dxa"/>
            <w:shd w:val="clear" w:color="auto" w:fill="auto"/>
            <w:vAlign w:val="center"/>
          </w:tcPr>
          <w:p w14:paraId="6ADE9F59">
            <w:pPr>
              <w:jc w:val="center"/>
              <w:rPr>
                <w:rFonts w:hint="eastAsia" w:asciiTheme="minorHAnsi" w:hAnsiTheme="minorHAnsi" w:eastAsiaTheme="minorEastAsia" w:cstheme="minorBidi"/>
                <w:kern w:val="2"/>
                <w:sz w:val="24"/>
                <w:szCs w:val="24"/>
                <w:lang w:val="en-US" w:eastAsia="zh-CN" w:bidi="ar-SA"/>
              </w:rPr>
            </w:pPr>
          </w:p>
        </w:tc>
        <w:tc>
          <w:tcPr>
            <w:tcW w:w="1724" w:type="dxa"/>
            <w:shd w:val="clear" w:color="auto" w:fill="auto"/>
            <w:vAlign w:val="center"/>
          </w:tcPr>
          <w:p w14:paraId="6C1AE715">
            <w:pPr>
              <w:jc w:val="center"/>
              <w:rPr>
                <w:rFonts w:asciiTheme="minorHAnsi" w:hAnsiTheme="minorHAnsi" w:eastAsiaTheme="minorEastAsia" w:cstheme="minorBidi"/>
                <w:kern w:val="2"/>
                <w:sz w:val="24"/>
                <w:szCs w:val="24"/>
                <w:lang w:val="en-US" w:eastAsia="zh-CN" w:bidi="ar-SA"/>
              </w:rPr>
            </w:pPr>
            <w:r>
              <w:rPr>
                <w:rFonts w:hint="eastAsia"/>
                <w:sz w:val="24"/>
                <w:szCs w:val="24"/>
              </w:rPr>
              <w:t>2个</w:t>
            </w:r>
          </w:p>
        </w:tc>
      </w:tr>
      <w:tr w14:paraId="331B1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125" w:type="dxa"/>
            <w:shd w:val="clear" w:color="auto" w:fill="auto"/>
            <w:vAlign w:val="center"/>
          </w:tcPr>
          <w:p w14:paraId="11512104">
            <w:pPr>
              <w:jc w:val="center"/>
              <w:rPr>
                <w:rFonts w:hint="default" w:asciiTheme="minorHAnsi" w:hAnsiTheme="minorHAnsi" w:eastAsiaTheme="minorEastAsia" w:cstheme="minorBidi"/>
                <w:kern w:val="2"/>
                <w:sz w:val="24"/>
                <w:szCs w:val="24"/>
                <w:lang w:val="en-US" w:eastAsia="zh-CN" w:bidi="ar-SA"/>
              </w:rPr>
            </w:pPr>
            <w:r>
              <w:rPr>
                <w:rFonts w:hint="eastAsia"/>
                <w:sz w:val="24"/>
                <w:szCs w:val="24"/>
                <w:lang w:val="en-US" w:eastAsia="zh-CN"/>
              </w:rPr>
              <w:t>23</w:t>
            </w:r>
          </w:p>
        </w:tc>
        <w:tc>
          <w:tcPr>
            <w:tcW w:w="2916" w:type="dxa"/>
            <w:shd w:val="clear" w:color="auto" w:fill="auto"/>
            <w:vAlign w:val="center"/>
          </w:tcPr>
          <w:p w14:paraId="46365C81">
            <w:pPr>
              <w:jc w:val="center"/>
              <w:rPr>
                <w:rFonts w:asciiTheme="minorHAnsi" w:hAnsiTheme="minorHAnsi" w:eastAsiaTheme="minorEastAsia" w:cstheme="minorBidi"/>
                <w:kern w:val="2"/>
                <w:sz w:val="24"/>
                <w:szCs w:val="24"/>
                <w:lang w:val="en-US" w:eastAsia="zh-CN" w:bidi="ar-SA"/>
              </w:rPr>
            </w:pPr>
            <w:r>
              <w:rPr>
                <w:sz w:val="24"/>
                <w:szCs w:val="24"/>
              </w:rPr>
              <w:t>L50镀锌角钢</w:t>
            </w:r>
          </w:p>
        </w:tc>
        <w:tc>
          <w:tcPr>
            <w:tcW w:w="2508" w:type="dxa"/>
            <w:shd w:val="clear" w:color="auto" w:fill="auto"/>
            <w:vAlign w:val="center"/>
          </w:tcPr>
          <w:p w14:paraId="65635795">
            <w:pPr>
              <w:jc w:val="center"/>
              <w:rPr>
                <w:rFonts w:hint="eastAsia" w:asciiTheme="minorHAnsi" w:hAnsiTheme="minorHAnsi" w:eastAsiaTheme="minorEastAsia" w:cstheme="minorBidi"/>
                <w:kern w:val="2"/>
                <w:sz w:val="24"/>
                <w:szCs w:val="24"/>
                <w:lang w:val="en-US" w:eastAsia="zh-CN" w:bidi="ar-SA"/>
              </w:rPr>
            </w:pPr>
          </w:p>
        </w:tc>
        <w:tc>
          <w:tcPr>
            <w:tcW w:w="1724" w:type="dxa"/>
            <w:shd w:val="clear" w:color="auto" w:fill="auto"/>
            <w:vAlign w:val="center"/>
          </w:tcPr>
          <w:p w14:paraId="4B7D1BE6">
            <w:pPr>
              <w:jc w:val="center"/>
              <w:rPr>
                <w:rFonts w:asciiTheme="minorHAnsi" w:hAnsiTheme="minorHAnsi" w:eastAsiaTheme="minorEastAsia" w:cstheme="minorBidi"/>
                <w:kern w:val="2"/>
                <w:sz w:val="24"/>
                <w:szCs w:val="24"/>
                <w:lang w:val="en-US" w:eastAsia="zh-CN" w:bidi="ar-SA"/>
              </w:rPr>
            </w:pPr>
            <w:r>
              <w:rPr>
                <w:sz w:val="24"/>
                <w:szCs w:val="24"/>
              </w:rPr>
              <w:t>5根</w:t>
            </w:r>
          </w:p>
        </w:tc>
      </w:tr>
      <w:tr w14:paraId="08DD5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125" w:type="dxa"/>
            <w:shd w:val="clear" w:color="auto" w:fill="auto"/>
            <w:vAlign w:val="center"/>
          </w:tcPr>
          <w:p w14:paraId="78C3BA73">
            <w:pPr>
              <w:jc w:val="center"/>
              <w:rPr>
                <w:rFonts w:hint="default" w:asciiTheme="minorHAnsi" w:hAnsiTheme="minorHAnsi" w:eastAsiaTheme="minorEastAsia" w:cstheme="minorBidi"/>
                <w:kern w:val="2"/>
                <w:sz w:val="24"/>
                <w:szCs w:val="24"/>
                <w:lang w:val="en-US" w:eastAsia="zh-CN" w:bidi="ar-SA"/>
              </w:rPr>
            </w:pPr>
            <w:r>
              <w:rPr>
                <w:rFonts w:hint="eastAsia"/>
                <w:sz w:val="24"/>
                <w:szCs w:val="24"/>
                <w:lang w:val="en-US" w:eastAsia="zh-CN"/>
              </w:rPr>
              <w:t>24</w:t>
            </w:r>
          </w:p>
        </w:tc>
        <w:tc>
          <w:tcPr>
            <w:tcW w:w="2916" w:type="dxa"/>
            <w:shd w:val="clear" w:color="auto" w:fill="auto"/>
            <w:vAlign w:val="center"/>
          </w:tcPr>
          <w:p w14:paraId="7F35D893">
            <w:pPr>
              <w:jc w:val="left"/>
              <w:rPr>
                <w:rFonts w:asciiTheme="minorHAnsi" w:hAnsiTheme="minorHAnsi" w:eastAsiaTheme="minorEastAsia" w:cstheme="minorBidi"/>
                <w:kern w:val="2"/>
                <w:sz w:val="24"/>
                <w:szCs w:val="24"/>
                <w:lang w:val="en-US" w:eastAsia="zh-CN" w:bidi="ar-SA"/>
              </w:rPr>
            </w:pPr>
            <w:r>
              <w:rPr>
                <w:color w:val="000000"/>
                <w:sz w:val="24"/>
                <w:szCs w:val="24"/>
              </w:rPr>
              <w:t xml:space="preserve"> </w:t>
            </w:r>
            <w:r>
              <w:rPr>
                <w:rFonts w:hint="eastAsia"/>
                <w:color w:val="000000"/>
                <w:sz w:val="24"/>
                <w:szCs w:val="24"/>
                <w:lang w:val="en-US" w:eastAsia="zh-CN"/>
              </w:rPr>
              <w:t xml:space="preserve">       </w:t>
            </w:r>
            <w:r>
              <w:rPr>
                <w:color w:val="000000"/>
                <w:sz w:val="24"/>
                <w:szCs w:val="24"/>
              </w:rPr>
              <w:t>锅炉循环泵</w:t>
            </w:r>
          </w:p>
        </w:tc>
        <w:tc>
          <w:tcPr>
            <w:tcW w:w="2508" w:type="dxa"/>
            <w:shd w:val="clear" w:color="auto" w:fill="auto"/>
            <w:vAlign w:val="center"/>
          </w:tcPr>
          <w:p w14:paraId="4A0D2B13">
            <w:pPr>
              <w:jc w:val="left"/>
              <w:rPr>
                <w:rFonts w:hint="eastAsia" w:asciiTheme="minorHAnsi" w:hAnsiTheme="minorHAnsi" w:eastAsiaTheme="minorEastAsia" w:cstheme="minorBidi"/>
                <w:kern w:val="2"/>
                <w:sz w:val="24"/>
                <w:szCs w:val="24"/>
                <w:lang w:val="en-US" w:eastAsia="zh-CN" w:bidi="ar-SA"/>
              </w:rPr>
            </w:pPr>
          </w:p>
        </w:tc>
        <w:tc>
          <w:tcPr>
            <w:tcW w:w="1724" w:type="dxa"/>
            <w:shd w:val="clear" w:color="auto" w:fill="auto"/>
            <w:vAlign w:val="center"/>
          </w:tcPr>
          <w:p w14:paraId="3516D346">
            <w:pPr>
              <w:jc w:val="center"/>
              <w:rPr>
                <w:rFonts w:asciiTheme="minorHAnsi" w:hAnsiTheme="minorHAnsi" w:eastAsiaTheme="minorEastAsia" w:cstheme="minorBidi"/>
                <w:kern w:val="2"/>
                <w:sz w:val="24"/>
                <w:szCs w:val="24"/>
                <w:lang w:val="en-US" w:eastAsia="zh-CN" w:bidi="ar-SA"/>
              </w:rPr>
            </w:pPr>
            <w:r>
              <w:rPr>
                <w:rFonts w:hint="eastAsia"/>
                <w:sz w:val="24"/>
                <w:szCs w:val="24"/>
              </w:rPr>
              <w:t>2台</w:t>
            </w:r>
          </w:p>
        </w:tc>
      </w:tr>
      <w:tr w14:paraId="0D14C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125" w:type="dxa"/>
            <w:vAlign w:val="center"/>
          </w:tcPr>
          <w:p w14:paraId="1A096EA8">
            <w:pPr>
              <w:jc w:val="center"/>
              <w:rPr>
                <w:rFonts w:hint="eastAsia"/>
                <w:sz w:val="24"/>
                <w:szCs w:val="24"/>
              </w:rPr>
            </w:pPr>
            <w:r>
              <w:rPr>
                <w:rFonts w:hint="eastAsia"/>
                <w:sz w:val="24"/>
                <w:szCs w:val="24"/>
              </w:rPr>
              <w:t>27</w:t>
            </w:r>
          </w:p>
        </w:tc>
        <w:tc>
          <w:tcPr>
            <w:tcW w:w="2916" w:type="dxa"/>
            <w:shd w:val="clear" w:color="auto" w:fill="auto"/>
            <w:vAlign w:val="center"/>
          </w:tcPr>
          <w:p w14:paraId="7897EDEF">
            <w:pPr>
              <w:jc w:val="center"/>
              <w:rPr>
                <w:rFonts w:hint="default" w:asciiTheme="minorHAnsi" w:hAnsiTheme="minorHAnsi" w:eastAsiaTheme="minorEastAsia" w:cstheme="minorBidi"/>
                <w:kern w:val="2"/>
                <w:sz w:val="24"/>
                <w:szCs w:val="24"/>
                <w:lang w:val="en-US" w:eastAsia="zh-CN" w:bidi="ar-SA"/>
              </w:rPr>
            </w:pPr>
            <w:r>
              <w:rPr>
                <w:rFonts w:hint="eastAsia"/>
                <w:sz w:val="24"/>
                <w:szCs w:val="24"/>
              </w:rPr>
              <w:t>金属垫片</w:t>
            </w:r>
            <w:r>
              <w:rPr>
                <w:rFonts w:hint="eastAsia"/>
                <w:sz w:val="24"/>
                <w:szCs w:val="24"/>
                <w:lang w:eastAsia="zh-CN"/>
              </w:rPr>
              <w:t>、</w:t>
            </w:r>
            <w:r>
              <w:rPr>
                <w:rFonts w:hint="eastAsia"/>
                <w:sz w:val="24"/>
                <w:szCs w:val="24"/>
                <w:lang w:val="en-US" w:eastAsia="zh-CN"/>
              </w:rPr>
              <w:t>连接管道，包含所需电路系统等</w:t>
            </w:r>
          </w:p>
        </w:tc>
        <w:tc>
          <w:tcPr>
            <w:tcW w:w="2508" w:type="dxa"/>
            <w:vAlign w:val="center"/>
          </w:tcPr>
          <w:p w14:paraId="1EE42BD1">
            <w:pPr>
              <w:jc w:val="left"/>
              <w:rPr>
                <w:rFonts w:hint="eastAsia"/>
                <w:sz w:val="24"/>
                <w:szCs w:val="24"/>
              </w:rPr>
            </w:pPr>
          </w:p>
        </w:tc>
        <w:tc>
          <w:tcPr>
            <w:tcW w:w="1724" w:type="dxa"/>
            <w:vAlign w:val="center"/>
          </w:tcPr>
          <w:p w14:paraId="7227E395">
            <w:pPr>
              <w:jc w:val="center"/>
              <w:rPr>
                <w:rFonts w:hint="default" w:eastAsiaTheme="minorEastAsia"/>
                <w:sz w:val="24"/>
                <w:szCs w:val="24"/>
                <w:lang w:val="en-US" w:eastAsia="zh-CN"/>
              </w:rPr>
            </w:pPr>
            <w:r>
              <w:rPr>
                <w:rFonts w:hint="eastAsia"/>
                <w:sz w:val="24"/>
                <w:szCs w:val="24"/>
                <w:lang w:val="en-US" w:eastAsia="zh-CN"/>
              </w:rPr>
              <w:t>根据设备实际需要提供</w:t>
            </w:r>
          </w:p>
        </w:tc>
      </w:tr>
      <w:tr w14:paraId="0F9ED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8273" w:type="dxa"/>
            <w:gridSpan w:val="4"/>
            <w:vAlign w:val="center"/>
          </w:tcPr>
          <w:p w14:paraId="219D69CA">
            <w:pPr>
              <w:jc w:val="left"/>
              <w:rPr>
                <w:rFonts w:hint="default"/>
                <w:b/>
                <w:bCs/>
                <w:sz w:val="24"/>
                <w:szCs w:val="24"/>
                <w:lang w:val="en-US" w:eastAsia="zh-CN"/>
              </w:rPr>
            </w:pPr>
            <w:r>
              <w:rPr>
                <w:rFonts w:hint="eastAsia"/>
                <w:b/>
                <w:bCs/>
                <w:sz w:val="24"/>
                <w:szCs w:val="24"/>
                <w:lang w:val="en-US" w:eastAsia="zh-CN"/>
              </w:rPr>
              <w:t>注：板式换热器的所有配件包含但不限于清单中的配件（配件尺寸型号根据现场实际情况提供），保证两台第二住院大楼中央空调正常运行，缺失的配件均由成交商补齐，不再另行支付费用，中央空调主机故障除外。</w:t>
            </w:r>
          </w:p>
        </w:tc>
      </w:tr>
    </w:tbl>
    <w:p w14:paraId="4C000398">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b w:val="0"/>
          <w:bCs w:val="0"/>
          <w:sz w:val="24"/>
          <w:szCs w:val="24"/>
          <w:lang w:val="en-US" w:eastAsia="zh-CN"/>
        </w:rPr>
      </w:pPr>
    </w:p>
    <w:p w14:paraId="18B7929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480" w:firstLineChars="200"/>
        <w:jc w:val="both"/>
        <w:textAlignment w:val="auto"/>
        <w:rPr>
          <w:rFonts w:hint="default" w:ascii="黑体" w:hAnsi="黑体" w:eastAsia="黑体" w:cs="黑体"/>
          <w:b w:val="0"/>
          <w:bCs w:val="0"/>
          <w:sz w:val="24"/>
          <w:szCs w:val="24"/>
          <w:lang w:val="en-US" w:eastAsia="zh-CN"/>
        </w:rPr>
      </w:pPr>
      <w:r>
        <w:rPr>
          <w:rFonts w:hint="eastAsia" w:ascii="黑体" w:hAnsi="黑体" w:eastAsia="黑体" w:cs="黑体"/>
          <w:b w:val="0"/>
          <w:bCs w:val="0"/>
          <w:sz w:val="24"/>
          <w:szCs w:val="24"/>
          <w:lang w:val="en-US" w:eastAsia="zh-CN"/>
        </w:rPr>
        <w:t>六、服务要求</w:t>
      </w:r>
    </w:p>
    <w:p w14:paraId="7A83420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both"/>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（一）现场踏勘</w:t>
      </w:r>
    </w:p>
    <w:p w14:paraId="384E2452">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120" w:afterAutospacing="0" w:line="30" w:lineRule="atLeast"/>
        <w:ind w:right="0" w:rightChars="0" w:firstLine="480" w:firstLineChars="200"/>
        <w:jc w:val="left"/>
        <w:rPr>
          <w:rFonts w:hint="default" w:ascii="仿宋_GB2312" w:hAnsi="仿宋_GB2312" w:eastAsia="仿宋_GB2312" w:cs="仿宋_GB2312"/>
          <w:b w:val="0"/>
          <w:bCs w:val="0"/>
          <w:sz w:val="24"/>
          <w:szCs w:val="24"/>
          <w:highlight w:val="none"/>
          <w:lang w:val="en-US" w:eastAsia="zh-CN"/>
        </w:rPr>
      </w:pPr>
      <w:r>
        <w:rPr>
          <w:rFonts w:hint="eastAsia" w:ascii="仿宋_GB2312" w:hAnsi="仿宋_GB2312" w:eastAsia="仿宋_GB2312" w:cs="仿宋_GB2312"/>
          <w:i w:val="0"/>
          <w:iCs w:val="0"/>
          <w:caps w:val="0"/>
          <w:color w:val="000000"/>
          <w:spacing w:val="0"/>
          <w:kern w:val="0"/>
          <w:sz w:val="24"/>
          <w:szCs w:val="24"/>
          <w:highlight w:val="none"/>
          <w:lang w:val="en-US" w:eastAsia="zh-CN" w:bidi="ar"/>
        </w:rPr>
        <w:t>商家可根据实际情况进行现场踏勘，现场踏勘产生的一切费用自理，院方不给予任何形式的经济和物资补偿。现场踏勘过程的人员安全问题由踏勘商家自负。现场踏勘时间：2025年5月15日上午8：00-12：00，下午14：30-18；00，联系人:艾老师，联系电话：0835-5195537。进场前须签署《城后路院区现场踏勘登记表》，未签署直接进入现场踏勘的视为无效踏勘，报价为无效报价。如现场踏勘未提出问题导致后期缺失配件等情况而影响或损坏中央空调其他部件，相关损失由成交商承担。</w:t>
      </w:r>
    </w:p>
    <w:p w14:paraId="20D2738D">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480" w:firstLineChars="200"/>
        <w:jc w:val="both"/>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安装时间</w:t>
      </w:r>
    </w:p>
    <w:p w14:paraId="3A6DF20C">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 xml:space="preserve">     完成合同签订并接采购人通知后15个日历天内完成安装及调试完成。</w:t>
      </w:r>
    </w:p>
    <w:p w14:paraId="4961254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both"/>
        <w:textAlignment w:val="auto"/>
        <w:rPr>
          <w:rFonts w:hint="default"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（三）安装要求</w:t>
      </w:r>
    </w:p>
    <w:p w14:paraId="5E22D9D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both"/>
        <w:textAlignment w:val="auto"/>
        <w:rPr>
          <w:rFonts w:hint="default" w:ascii="仿宋_GB2312" w:hAnsi="仿宋_GB2312" w:eastAsia="仿宋_GB2312" w:cs="仿宋_GB2312"/>
          <w:i w:val="0"/>
          <w:iCs w:val="0"/>
          <w:caps w:val="0"/>
          <w:color w:val="auto"/>
          <w:spacing w:val="0"/>
          <w:sz w:val="24"/>
          <w:szCs w:val="24"/>
          <w:lang w:val="en-US" w:eastAsia="zh-CN"/>
        </w:rPr>
      </w:pPr>
      <w:r>
        <w:rPr>
          <w:rFonts w:hint="eastAsia" w:ascii="仿宋_GB2312" w:hAnsi="仿宋_GB2312" w:eastAsia="仿宋_GB2312" w:cs="仿宋_GB2312"/>
          <w:i w:val="0"/>
          <w:iCs w:val="0"/>
          <w:caps w:val="0"/>
          <w:color w:val="auto"/>
          <w:spacing w:val="0"/>
          <w:sz w:val="24"/>
          <w:szCs w:val="24"/>
          <w:lang w:val="en-US" w:eastAsia="zh-CN"/>
        </w:rPr>
        <w:t>1.服务内容：完成板式换热器及相关配件的安装，保证锅炉、中央空调能正常供暖。提供的所有设备及配件必须为全新产品；</w:t>
      </w:r>
    </w:p>
    <w:p w14:paraId="6FADEBC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both"/>
        <w:textAlignment w:val="auto"/>
        <w:rPr>
          <w:rFonts w:hint="eastAsia" w:ascii="仿宋_GB2312" w:hAnsi="仿宋_GB2312" w:eastAsia="仿宋_GB2312" w:cs="仿宋_GB2312"/>
          <w:i w:val="0"/>
          <w:iCs w:val="0"/>
          <w:caps w:val="0"/>
          <w:color w:val="auto"/>
          <w:spacing w:val="0"/>
          <w:sz w:val="24"/>
          <w:szCs w:val="24"/>
          <w:lang w:val="en-US" w:eastAsia="zh-CN"/>
        </w:rPr>
      </w:pPr>
      <w:r>
        <w:rPr>
          <w:rFonts w:hint="eastAsia" w:ascii="仿宋_GB2312" w:hAnsi="仿宋_GB2312" w:eastAsia="仿宋_GB2312" w:cs="仿宋_GB2312"/>
          <w:i w:val="0"/>
          <w:iCs w:val="0"/>
          <w:caps w:val="0"/>
          <w:color w:val="auto"/>
          <w:spacing w:val="0"/>
          <w:sz w:val="24"/>
          <w:szCs w:val="24"/>
          <w:lang w:val="en-US" w:eastAsia="zh-CN"/>
        </w:rPr>
        <w:t>2.安装过程中如须动火、动焊等施工作业须按照国家相关法律规定执行；因产品质量、操作等问题引发的一切安全事故和法律责任，由成交商自行承担。</w:t>
      </w:r>
    </w:p>
    <w:p w14:paraId="207CD8B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both"/>
        <w:textAlignment w:val="auto"/>
        <w:rPr>
          <w:rFonts w:hint="eastAsia" w:ascii="仿宋_GB2312" w:hAnsi="仿宋_GB2312" w:eastAsia="仿宋_GB2312" w:cs="仿宋_GB2312"/>
          <w:i w:val="0"/>
          <w:iCs w:val="0"/>
          <w:caps w:val="0"/>
          <w:color w:val="auto"/>
          <w:spacing w:val="0"/>
          <w:sz w:val="24"/>
          <w:szCs w:val="24"/>
          <w:lang w:val="en-US" w:eastAsia="zh-CN"/>
        </w:rPr>
      </w:pPr>
      <w:r>
        <w:rPr>
          <w:rFonts w:hint="eastAsia" w:ascii="仿宋_GB2312" w:hAnsi="仿宋_GB2312" w:eastAsia="仿宋_GB2312" w:cs="仿宋_GB2312"/>
          <w:i w:val="0"/>
          <w:iCs w:val="0"/>
          <w:caps w:val="0"/>
          <w:color w:val="auto"/>
          <w:spacing w:val="0"/>
          <w:sz w:val="24"/>
          <w:szCs w:val="24"/>
          <w:lang w:val="en-US" w:eastAsia="zh-CN"/>
        </w:rPr>
        <w:t>3.供暖要求：成交商负责设备的安装调试，调试完成后整个供暖系统应安全可靠运行，达到额定性能要求，满足本文件及国家规范规定的各项指标。</w:t>
      </w:r>
    </w:p>
    <w:p w14:paraId="222DDAA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jc w:val="both"/>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4.成交商进场前须签订《第三方安全生产协议》。</w:t>
      </w:r>
    </w:p>
    <w:p w14:paraId="70DF4C8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both"/>
        <w:textAlignment w:val="auto"/>
        <w:rPr>
          <w:rFonts w:hint="eastAsia" w:ascii="仿宋_GB2312" w:hAnsi="仿宋_GB2312" w:eastAsia="仿宋_GB2312" w:cs="仿宋_GB2312"/>
          <w:i w:val="0"/>
          <w:iCs w:val="0"/>
          <w:caps w:val="0"/>
          <w:color w:val="auto"/>
          <w:spacing w:val="0"/>
          <w:sz w:val="24"/>
          <w:szCs w:val="24"/>
          <w:lang w:val="en-US" w:eastAsia="zh-CN"/>
        </w:rPr>
      </w:pPr>
      <w:r>
        <w:rPr>
          <w:rFonts w:hint="eastAsia" w:ascii="仿宋_GB2312" w:hAnsi="仿宋_GB2312" w:eastAsia="仿宋_GB2312" w:cs="仿宋_GB2312"/>
          <w:i w:val="0"/>
          <w:iCs w:val="0"/>
          <w:caps w:val="0"/>
          <w:color w:val="auto"/>
          <w:spacing w:val="0"/>
          <w:sz w:val="24"/>
          <w:szCs w:val="24"/>
          <w:lang w:val="en-US" w:eastAsia="zh-CN"/>
        </w:rPr>
        <w:t>5.运输要求：成交商应使用可靠的包装形式以保证设备运输安全，如运输过程中发生损坏、遗失等，由成交商承担全部损失和费用。运输时间包含在供货周期内，设备到货清单必须详列包装内的设备、部件名称与型号规格及数量等。在开箱验收时将到货清单交采购人存档。</w:t>
      </w:r>
    </w:p>
    <w:p w14:paraId="3A5B423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both"/>
        <w:textAlignment w:val="auto"/>
        <w:rPr>
          <w:rFonts w:hint="default" w:ascii="仿宋_GB2312" w:hAnsi="仿宋_GB2312" w:eastAsia="仿宋_GB2312" w:cs="仿宋_GB2312"/>
          <w:i w:val="0"/>
          <w:iCs w:val="0"/>
          <w:caps w:val="0"/>
          <w:color w:val="auto"/>
          <w:spacing w:val="0"/>
          <w:sz w:val="24"/>
          <w:szCs w:val="24"/>
          <w:lang w:val="en-US" w:eastAsia="zh-CN"/>
        </w:rPr>
      </w:pPr>
      <w:r>
        <w:rPr>
          <w:rFonts w:hint="eastAsia" w:ascii="仿宋_GB2312" w:hAnsi="仿宋_GB2312" w:eastAsia="仿宋_GB2312" w:cs="仿宋_GB2312"/>
          <w:i w:val="0"/>
          <w:iCs w:val="0"/>
          <w:caps w:val="0"/>
          <w:color w:val="auto"/>
          <w:spacing w:val="0"/>
          <w:sz w:val="24"/>
          <w:szCs w:val="24"/>
          <w:lang w:val="en-US" w:eastAsia="zh-CN"/>
        </w:rPr>
        <w:t xml:space="preserve">6.文件资料要求：所有文件、说明、操作维护手册、设备标签等采用中文；文件通过纸质件（须加盖中标人公章）及电子版方式提供，文件提供电子版格式为Word格式,图纸提供电子版格式为PDF格式及DWG格式。成交商应提供文件：设备的操作及维修说明书；主要部件、关键元件清单及使用说明书、产品质量证明书。 </w:t>
      </w:r>
    </w:p>
    <w:p w14:paraId="28560BF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319" w:leftChars="152" w:firstLine="240" w:firstLineChars="100"/>
        <w:jc w:val="both"/>
        <w:textAlignment w:val="auto"/>
        <w:rPr>
          <w:rFonts w:hint="default" w:ascii="仿宋_GB2312" w:hAnsi="仿宋_GB2312" w:eastAsia="仿宋_GB2312" w:cs="仿宋_GB2312"/>
          <w:i w:val="0"/>
          <w:iCs w:val="0"/>
          <w:caps w:val="0"/>
          <w:color w:val="auto"/>
          <w:spacing w:val="0"/>
          <w:sz w:val="24"/>
          <w:szCs w:val="24"/>
          <w:lang w:val="en-US" w:eastAsia="zh-CN"/>
        </w:rPr>
      </w:pPr>
      <w:r>
        <w:rPr>
          <w:rFonts w:hint="eastAsia" w:ascii="仿宋_GB2312" w:hAnsi="仿宋_GB2312" w:eastAsia="仿宋_GB2312" w:cs="仿宋_GB2312"/>
          <w:i w:val="0"/>
          <w:iCs w:val="0"/>
          <w:caps w:val="0"/>
          <w:color w:val="auto"/>
          <w:spacing w:val="0"/>
          <w:sz w:val="24"/>
          <w:szCs w:val="24"/>
          <w:lang w:val="en-US" w:eastAsia="zh-CN"/>
        </w:rPr>
        <w:t>注：采购人有权复制供应商提供的资料，不另付费用。</w:t>
      </w:r>
    </w:p>
    <w:p w14:paraId="53F6CA9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480" w:firstLineChars="200"/>
        <w:jc w:val="both"/>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（四）售后要求</w:t>
      </w:r>
    </w:p>
    <w:p w14:paraId="2F95BEE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both"/>
        <w:textAlignment w:val="auto"/>
        <w:rPr>
          <w:rFonts w:hint="eastAsia" w:ascii="仿宋_GB2312" w:hAnsi="仿宋_GB2312" w:eastAsia="仿宋_GB2312" w:cs="仿宋_GB2312"/>
          <w:i w:val="0"/>
          <w:iCs w:val="0"/>
          <w:caps w:val="0"/>
          <w:color w:val="auto"/>
          <w:spacing w:val="0"/>
          <w:sz w:val="24"/>
          <w:szCs w:val="24"/>
          <w:lang w:val="en-US" w:eastAsia="zh-CN"/>
        </w:rPr>
      </w:pPr>
      <w:r>
        <w:rPr>
          <w:rFonts w:hint="eastAsia" w:ascii="仿宋_GB2312" w:hAnsi="仿宋_GB2312" w:eastAsia="仿宋_GB2312" w:cs="仿宋_GB2312"/>
          <w:i w:val="0"/>
          <w:iCs w:val="0"/>
          <w:caps w:val="0"/>
          <w:color w:val="auto"/>
          <w:spacing w:val="0"/>
          <w:sz w:val="24"/>
          <w:szCs w:val="24"/>
          <w:lang w:val="en-US" w:eastAsia="zh-CN"/>
        </w:rPr>
        <w:t>1.整个项目为交钥匙工程。成交商负责设备成套系统的安装、调试及试运行工作。负责对招标单位人员使用及基本知识的培训，使其能熟练使用，费用由成交商承担。在质保期内，成交商按照采购人需求，在接采购人通知后对采购人指定班组人员进行培训及现场巡视，双方对培训记录及巡视记录进行签字确认并留存培训影像资料。</w:t>
      </w:r>
    </w:p>
    <w:p w14:paraId="0E3C2D2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both"/>
        <w:textAlignment w:val="auto"/>
        <w:rPr>
          <w:rFonts w:hint="default" w:ascii="仿宋_GB2312" w:hAnsi="仿宋_GB2312" w:eastAsia="仿宋_GB2312" w:cs="仿宋_GB2312"/>
          <w:b w:val="0"/>
          <w:bCs w:val="0"/>
          <w:sz w:val="24"/>
          <w:szCs w:val="24"/>
          <w:lang w:val="en-US" w:eastAsia="zh-CN"/>
        </w:rPr>
      </w:pPr>
      <w:r>
        <w:rPr>
          <w:rFonts w:hint="eastAsia" w:ascii="仿宋_GB2312" w:hAnsi="仿宋_GB2312" w:eastAsia="仿宋_GB2312" w:cs="仿宋_GB2312"/>
          <w:i w:val="0"/>
          <w:iCs w:val="0"/>
          <w:caps w:val="0"/>
          <w:color w:val="auto"/>
          <w:spacing w:val="0"/>
          <w:sz w:val="24"/>
          <w:szCs w:val="24"/>
          <w:lang w:val="en-US" w:eastAsia="zh-CN"/>
        </w:rPr>
        <w:t>2.质保期≥1.5年，质保期内根据设备使用情况，在采购人规定时限内提供免费维修更换服务。</w:t>
      </w:r>
    </w:p>
    <w:p w14:paraId="68131A0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both"/>
        <w:textAlignment w:val="auto"/>
        <w:rPr>
          <w:rFonts w:hint="eastAsia" w:ascii="黑体" w:hAnsi="黑体" w:eastAsia="黑体" w:cs="黑体"/>
          <w:b w:val="0"/>
          <w:bCs w:val="0"/>
          <w:sz w:val="24"/>
          <w:szCs w:val="24"/>
          <w:lang w:val="en-US" w:eastAsia="zh-CN"/>
        </w:rPr>
      </w:pPr>
      <w:r>
        <w:rPr>
          <w:rFonts w:hint="eastAsia" w:ascii="黑体" w:hAnsi="黑体" w:eastAsia="黑体" w:cs="黑体"/>
          <w:b w:val="0"/>
          <w:bCs w:val="0"/>
          <w:sz w:val="24"/>
          <w:szCs w:val="24"/>
          <w:lang w:val="en-US" w:eastAsia="zh-CN"/>
        </w:rPr>
        <w:t>七、付款</w:t>
      </w:r>
    </w:p>
    <w:p w14:paraId="6ED1FCBD">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both"/>
        <w:textAlignment w:val="auto"/>
        <w:rPr>
          <w:rFonts w:hint="default" w:ascii="仿宋_GB2312" w:hAnsi="仿宋_GB2312" w:eastAsia="仿宋_GB2312" w:cs="仿宋_GB2312"/>
          <w:i w:val="0"/>
          <w:iCs w:val="0"/>
          <w:caps w:val="0"/>
          <w:color w:val="auto"/>
          <w:spacing w:val="0"/>
          <w:sz w:val="24"/>
          <w:szCs w:val="24"/>
          <w:lang w:val="en-US" w:eastAsia="zh-CN"/>
        </w:rPr>
      </w:pPr>
      <w:r>
        <w:rPr>
          <w:rFonts w:hint="eastAsia" w:ascii="仿宋_GB2312" w:hAnsi="仿宋_GB2312" w:eastAsia="仿宋_GB2312" w:cs="仿宋_GB2312"/>
          <w:i w:val="0"/>
          <w:iCs w:val="0"/>
          <w:caps w:val="0"/>
          <w:color w:val="auto"/>
          <w:spacing w:val="0"/>
          <w:sz w:val="24"/>
          <w:szCs w:val="24"/>
          <w:lang w:val="en-US" w:eastAsia="zh-CN"/>
        </w:rPr>
        <w:t>采购合同签订后，采购人支付成交商合</w:t>
      </w:r>
      <w:r>
        <w:rPr>
          <w:rFonts w:hint="eastAsia" w:ascii="仿宋_GB2312" w:hAnsi="仿宋_GB2312" w:eastAsia="仿宋_GB2312" w:cs="仿宋_GB2312"/>
          <w:i w:val="0"/>
          <w:iCs w:val="0"/>
          <w:caps w:val="0"/>
          <w:color w:val="auto"/>
          <w:spacing w:val="0"/>
          <w:sz w:val="24"/>
          <w:szCs w:val="24"/>
          <w:highlight w:val="none"/>
          <w:lang w:val="en-US" w:eastAsia="zh-CN"/>
        </w:rPr>
        <w:t>同款的20%为预</w:t>
      </w:r>
      <w:r>
        <w:rPr>
          <w:rFonts w:hint="eastAsia" w:ascii="仿宋_GB2312" w:hAnsi="仿宋_GB2312" w:eastAsia="仿宋_GB2312" w:cs="仿宋_GB2312"/>
          <w:i w:val="0"/>
          <w:iCs w:val="0"/>
          <w:caps w:val="0"/>
          <w:color w:val="auto"/>
          <w:spacing w:val="0"/>
          <w:sz w:val="24"/>
          <w:szCs w:val="24"/>
          <w:lang w:val="en-US" w:eastAsia="zh-CN"/>
        </w:rPr>
        <w:t>付款，在合同约定时间内安装并调试完成，配合采购人通过验收后支付合同款的50%，</w:t>
      </w:r>
      <w:r>
        <w:rPr>
          <w:rFonts w:hint="eastAsia" w:ascii="仿宋_GB2312" w:hAnsi="仿宋_GB2312" w:eastAsia="仿宋_GB2312" w:cs="仿宋_GB2312"/>
          <w:i w:val="0"/>
          <w:iCs w:val="0"/>
          <w:caps w:val="0"/>
          <w:color w:val="auto"/>
          <w:spacing w:val="0"/>
          <w:sz w:val="24"/>
          <w:szCs w:val="24"/>
          <w:highlight w:val="none"/>
          <w:lang w:val="en-US" w:eastAsia="zh-CN"/>
        </w:rPr>
        <w:t>搬迁后试</w:t>
      </w:r>
      <w:r>
        <w:rPr>
          <w:rFonts w:hint="eastAsia" w:ascii="仿宋_GB2312" w:hAnsi="仿宋_GB2312" w:eastAsia="仿宋_GB2312" w:cs="仿宋_GB2312"/>
          <w:i w:val="0"/>
          <w:iCs w:val="0"/>
          <w:caps w:val="0"/>
          <w:color w:val="auto"/>
          <w:spacing w:val="0"/>
          <w:sz w:val="24"/>
          <w:szCs w:val="24"/>
          <w:lang w:val="en-US" w:eastAsia="zh-CN"/>
        </w:rPr>
        <w:t>运行期为1个月，无故障支付合同款的30%。质保期内，成交商按照合同约定对板式换热器及配件进行维修保养。</w:t>
      </w:r>
    </w:p>
    <w:p w14:paraId="4F8CA95B">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firstLine="480" w:firstLineChars="200"/>
        <w:jc w:val="both"/>
        <w:textAlignment w:val="auto"/>
        <w:rPr>
          <w:rFonts w:hint="eastAsia" w:ascii="黑体" w:hAnsi="黑体" w:eastAsia="黑体" w:cs="黑体"/>
          <w:b w:val="0"/>
          <w:bCs w:val="0"/>
          <w:sz w:val="24"/>
          <w:szCs w:val="24"/>
          <w:lang w:val="en-US" w:eastAsia="zh-CN"/>
        </w:rPr>
      </w:pPr>
      <w:r>
        <w:rPr>
          <w:rFonts w:hint="eastAsia" w:ascii="黑体" w:hAnsi="黑体" w:eastAsia="黑体" w:cs="黑体"/>
          <w:b w:val="0"/>
          <w:bCs w:val="0"/>
          <w:sz w:val="24"/>
          <w:szCs w:val="24"/>
          <w:lang w:val="en-US" w:eastAsia="zh-CN"/>
        </w:rPr>
        <w:t>报价模板</w:t>
      </w:r>
    </w:p>
    <w:tbl>
      <w:tblPr>
        <w:tblStyle w:val="4"/>
        <w:tblW w:w="0" w:type="auto"/>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543"/>
        <w:gridCol w:w="2969"/>
        <w:gridCol w:w="3556"/>
      </w:tblGrid>
      <w:tr w14:paraId="1E71BE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trPr>
        <w:tc>
          <w:tcPr>
            <w:tcW w:w="8068" w:type="dxa"/>
            <w:gridSpan w:val="3"/>
            <w:tcBorders>
              <w:top w:val="single" w:color="000000" w:sz="8" w:space="0"/>
              <w:left w:val="single" w:color="000000" w:sz="8" w:space="0"/>
              <w:bottom w:val="single" w:color="000000" w:sz="8" w:space="0"/>
              <w:right w:val="single" w:color="000000" w:sz="8" w:space="0"/>
            </w:tcBorders>
            <w:shd w:val="clear" w:color="auto" w:fill="auto"/>
            <w:vAlign w:val="center"/>
          </w:tcPr>
          <w:p w14:paraId="2C5742E2">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雅安市中医医院城后路院区第二住院大楼中央空调板式换热器采购项目报价清单</w:t>
            </w:r>
          </w:p>
        </w:tc>
      </w:tr>
      <w:tr w14:paraId="6EAA98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543" w:type="dxa"/>
            <w:tcBorders>
              <w:top w:val="nil"/>
              <w:left w:val="single" w:color="000000" w:sz="8" w:space="0"/>
              <w:bottom w:val="single" w:color="000000" w:sz="8" w:space="0"/>
              <w:right w:val="single" w:color="000000" w:sz="8" w:space="0"/>
            </w:tcBorders>
            <w:shd w:val="clear" w:color="auto" w:fill="auto"/>
            <w:noWrap/>
            <w:vAlign w:val="center"/>
          </w:tcPr>
          <w:p w14:paraId="7F1A77E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序号</w:t>
            </w:r>
          </w:p>
        </w:tc>
        <w:tc>
          <w:tcPr>
            <w:tcW w:w="2969" w:type="dxa"/>
            <w:tcBorders>
              <w:top w:val="single" w:color="000000" w:sz="8" w:space="0"/>
              <w:left w:val="nil"/>
              <w:bottom w:val="single" w:color="000000" w:sz="8" w:space="0"/>
              <w:right w:val="single" w:color="000000" w:sz="8" w:space="0"/>
            </w:tcBorders>
            <w:shd w:val="clear" w:color="auto" w:fill="auto"/>
            <w:vAlign w:val="center"/>
          </w:tcPr>
          <w:p w14:paraId="244B5A3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报价（元）</w:t>
            </w:r>
          </w:p>
        </w:tc>
        <w:tc>
          <w:tcPr>
            <w:tcW w:w="3556" w:type="dxa"/>
            <w:tcBorders>
              <w:top w:val="single" w:color="000000" w:sz="8" w:space="0"/>
              <w:left w:val="nil"/>
              <w:bottom w:val="single" w:color="000000" w:sz="8" w:space="0"/>
              <w:right w:val="single" w:color="000000" w:sz="8" w:space="0"/>
            </w:tcBorders>
            <w:shd w:val="clear" w:color="auto" w:fill="auto"/>
            <w:vAlign w:val="center"/>
          </w:tcPr>
          <w:p w14:paraId="752075D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维修质保期</w:t>
            </w:r>
          </w:p>
        </w:tc>
      </w:tr>
      <w:tr w14:paraId="37A5FB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2" w:hRule="atLeast"/>
        </w:trPr>
        <w:tc>
          <w:tcPr>
            <w:tcW w:w="1543" w:type="dxa"/>
            <w:tcBorders>
              <w:top w:val="nil"/>
              <w:left w:val="single" w:color="000000" w:sz="8" w:space="0"/>
              <w:bottom w:val="single" w:color="000000" w:sz="8" w:space="0"/>
              <w:right w:val="single" w:color="000000" w:sz="8" w:space="0"/>
            </w:tcBorders>
            <w:shd w:val="clear" w:color="auto" w:fill="auto"/>
            <w:noWrap/>
            <w:vAlign w:val="center"/>
          </w:tcPr>
          <w:p w14:paraId="2E200454">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2969" w:type="dxa"/>
            <w:tcBorders>
              <w:top w:val="nil"/>
              <w:left w:val="nil"/>
              <w:bottom w:val="single" w:color="000000" w:sz="8" w:space="0"/>
              <w:right w:val="single" w:color="000000" w:sz="8" w:space="0"/>
            </w:tcBorders>
            <w:shd w:val="clear" w:color="auto" w:fill="auto"/>
            <w:noWrap/>
            <w:vAlign w:val="center"/>
          </w:tcPr>
          <w:p w14:paraId="3340E9BD">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p>
        </w:tc>
        <w:tc>
          <w:tcPr>
            <w:tcW w:w="3556" w:type="dxa"/>
            <w:tcBorders>
              <w:top w:val="nil"/>
              <w:left w:val="nil"/>
              <w:bottom w:val="single" w:color="000000" w:sz="8" w:space="0"/>
              <w:right w:val="single" w:color="000000" w:sz="8" w:space="0"/>
            </w:tcBorders>
            <w:shd w:val="clear" w:color="auto" w:fill="auto"/>
            <w:noWrap/>
            <w:vAlign w:val="center"/>
          </w:tcPr>
          <w:p w14:paraId="66BBF8FD">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p>
        </w:tc>
      </w:tr>
    </w:tbl>
    <w:p w14:paraId="0983C507">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黑体" w:hAnsi="黑体" w:eastAsia="黑体" w:cs="黑体"/>
          <w:b w:val="0"/>
          <w:bCs w:val="0"/>
          <w:sz w:val="24"/>
          <w:szCs w:val="24"/>
          <w:lang w:val="en-US" w:eastAsia="zh-CN"/>
        </w:rPr>
      </w:pPr>
    </w:p>
    <w:sectPr>
      <w:headerReference r:id="rId5" w:type="first"/>
      <w:headerReference r:id="rId3" w:type="default"/>
      <w:headerReference r:id="rId4"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6FD7D7">
    <w:r>
      <w:pict>
        <v:shape id="_x0000_s4098" o:spid="_x0000_s4098" o:spt="75" type="#_x0000_t75" style="position:absolute;left:0pt;height:841.9pt;width:595.3pt;mso-position-horizontal:center;mso-position-horizontal-relative:page;mso-position-vertical:center;mso-position-vertical-relative:page;z-index:-251657216;mso-width-relative:page;mso-height-relative:page;" filled="f" o:preferrelative="t" stroked="f" coordsize="21600,21600">
          <v:path/>
          <v:fill on="f" focussize="0,0"/>
          <v:stroke on="f" joinstyle="miter"/>
          <v:imagedata r:id="rId1" o:title=""/>
          <o:lock v:ext="edit" aspectratio="t"/>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F82505">
    <w:r>
      <w:pict>
        <v:shape id="_x0000_s4099" o:spid="_x0000_s4099" o:spt="75" type="#_x0000_t75" style="position:absolute;left:0pt;height:841.9pt;width:595.3pt;mso-position-horizontal:center;mso-position-horizontal-relative:page;mso-position-vertical:center;mso-position-vertical-relative:page;z-index:-251655168;mso-width-relative:page;mso-height-relative:page;" filled="f" o:preferrelative="t" stroked="f" coordsize="21600,21600">
          <v:path/>
          <v:fill on="f" focussize="0,0"/>
          <v:stroke on="f" joinstyle="miter"/>
          <v:imagedata r:id="rId1" o:title=""/>
          <o:lock v:ext="edit" aspectratio="t"/>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2CA3A6">
    <w:r>
      <w:pict>
        <v:shape id="_x0000_s4097" o:spid="_x0000_s4097" o:spt="75" type="#_x0000_t75" style="position:absolute;left:0pt;height:841.9pt;width:595.3pt;mso-position-horizontal:center;mso-position-horizontal-relative:page;mso-position-vertical:center;mso-position-vertical-relative:page;z-index:-251656192;mso-width-relative:page;mso-height-relative:page;" filled="f" o:preferrelative="t" stroked="f" coordsize="21600,21600">
          <v:path/>
          <v:fill on="f" focussize="0,0"/>
          <v:stroke on="f" joinstyle="miter"/>
          <v:imagedata r:id="rId1" o:title=""/>
          <o:lock v:ext="edit" aspectratio="t"/>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7260A0"/>
    <w:multiLevelType w:val="singleLevel"/>
    <w:tmpl w:val="907260A0"/>
    <w:lvl w:ilvl="0" w:tentative="0">
      <w:start w:val="8"/>
      <w:numFmt w:val="chineseCounting"/>
      <w:suff w:val="nothing"/>
      <w:lvlText w:val="%1、"/>
      <w:lvlJc w:val="left"/>
      <w:rPr>
        <w:rFonts w:hint="eastAsia"/>
      </w:rPr>
    </w:lvl>
  </w:abstractNum>
  <w:abstractNum w:abstractNumId="1">
    <w:nsid w:val="E93E56BA"/>
    <w:multiLevelType w:val="singleLevel"/>
    <w:tmpl w:val="E93E56BA"/>
    <w:lvl w:ilvl="0" w:tentative="0">
      <w:start w:val="2"/>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000"/>
    <w:rsid w:val="19E35D5D"/>
    <w:rsid w:val="1D880AB9"/>
    <w:rsid w:val="2CDE24A4"/>
    <w:rsid w:val="31490898"/>
    <w:rsid w:val="3B9D177C"/>
    <w:rsid w:val="3C21415B"/>
    <w:rsid w:val="3C32192A"/>
    <w:rsid w:val="5D1A27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iPriority="99"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3">
    <w:name w:val="annotation text"/>
    <w:basedOn w:val="1"/>
    <w:qFormat/>
    <w:uiPriority w:val="0"/>
    <w:pPr>
      <w:jc w:val="left"/>
    </w:pPr>
  </w:style>
  <w:style w:type="table" w:styleId="5">
    <w:name w:val="Table Grid"/>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4098"/>
    <customShpInfo spid="_x0000_s4099"/>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1667</Words>
  <Characters>1894</Characters>
  <Lines>0</Lines>
  <Paragraphs>0</Paragraphs>
  <TotalTime>220</TotalTime>
  <ScaleCrop>false</ScaleCrop>
  <LinksUpToDate>false</LinksUpToDate>
  <CharactersWithSpaces>1936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2025-05-06T01:26:00Z</dcterms:created>
  <dc:creator>Administrator</dc:creator>
  <cp:lastModifiedBy>毕昌敏</cp:lastModifiedBy>
  <cp:lastPrinted>2025-05-13T07:03:00Z</cp:lastPrinted>
  <dcterms:modified xsi:type="dcterms:W3CDTF">2025-05-13T08:12:25Z</dcterms:modified>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A611B886FE644D60A44F14DEAE9770E3_13</vt:lpwstr>
  </property>
  <property fmtid="{D5CDD505-2E9C-101B-9397-08002B2CF9AE}" pid="3" name="KSOProductBuildVer">
    <vt:lpwstr>2052-12.1.0.19770</vt:lpwstr>
  </property>
  <property fmtid="{D5CDD505-2E9C-101B-9397-08002B2CF9AE}" pid="4" name="KSOTemplateDocerSaveRecord">
    <vt:lpwstr>eyJoZGlkIjoiM2ZjYzI0ODM2OTk5ZTc0N2NjMTk1OGM3N2ExN2EyNDIiLCJ1c2VySWQiOiIxNjc1MTE0MTg1In0=</vt:lpwstr>
  </property>
</Properties>
</file>