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B567C4">
      <w:pPr>
        <w:pStyle w:val="2"/>
        <w:jc w:val="center"/>
        <w:rPr>
          <w:rFonts w:hint="eastAsia" w:ascii="宋体" w:hAnsi="宋体" w:eastAsia="宋体" w:cs="宋体"/>
          <w:sz w:val="28"/>
          <w:szCs w:val="28"/>
          <w:lang w:val="en-US" w:eastAsia="zh-CN"/>
        </w:rPr>
      </w:pPr>
      <w:r>
        <w:rPr>
          <w:rFonts w:hint="eastAsia" w:ascii="黑体" w:hAnsi="黑体" w:eastAsia="黑体" w:cs="黑体"/>
          <w:b/>
          <w:bCs/>
          <w:i w:val="0"/>
          <w:iCs w:val="0"/>
          <w:caps w:val="0"/>
          <w:color w:val="333333"/>
          <w:spacing w:val="0"/>
          <w:sz w:val="44"/>
          <w:szCs w:val="44"/>
        </w:rPr>
        <w:t>雅安市中医医院</w:t>
      </w:r>
      <w:r>
        <w:rPr>
          <w:rFonts w:hint="eastAsia" w:ascii="黑体" w:hAnsi="黑体" w:eastAsia="黑体" w:cs="黑体"/>
          <w:b/>
          <w:bCs/>
          <w:i w:val="0"/>
          <w:iCs w:val="0"/>
          <w:caps w:val="0"/>
          <w:color w:val="333333"/>
          <w:spacing w:val="0"/>
          <w:sz w:val="44"/>
          <w:szCs w:val="44"/>
          <w:lang w:eastAsia="zh-CN"/>
        </w:rPr>
        <w:t>县前街院区停车场</w:t>
      </w:r>
      <w:r>
        <w:rPr>
          <w:rFonts w:hint="eastAsia" w:ascii="黑体" w:hAnsi="黑体" w:eastAsia="黑体" w:cs="黑体"/>
          <w:b/>
          <w:bCs/>
          <w:i w:val="0"/>
          <w:iCs w:val="0"/>
          <w:caps w:val="0"/>
          <w:color w:val="333333"/>
          <w:spacing w:val="0"/>
          <w:sz w:val="44"/>
          <w:szCs w:val="44"/>
          <w:lang w:val="en-US" w:eastAsia="zh-CN"/>
        </w:rPr>
        <w:t>招租</w:t>
      </w:r>
      <w:r>
        <w:rPr>
          <w:rFonts w:hint="eastAsia" w:ascii="黑体" w:hAnsi="黑体" w:eastAsia="黑体" w:cs="黑体"/>
          <w:b/>
          <w:bCs/>
          <w:i w:val="0"/>
          <w:iCs w:val="0"/>
          <w:caps w:val="0"/>
          <w:color w:val="333333"/>
          <w:spacing w:val="0"/>
          <w:sz w:val="44"/>
          <w:szCs w:val="44"/>
          <w:lang w:eastAsia="zh-CN"/>
        </w:rPr>
        <w:t>采购项目</w:t>
      </w:r>
    </w:p>
    <w:p w14:paraId="3C43D64A">
      <w:pPr>
        <w:pStyle w:val="3"/>
        <w:keepNext w:val="0"/>
        <w:keepLines w:val="0"/>
        <w:pageBreakBefore w:val="0"/>
        <w:widowControl/>
        <w:numPr>
          <w:ilvl w:val="0"/>
          <w:numId w:val="1"/>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120" w:afterAutospacing="0" w:line="560" w:lineRule="exact"/>
        <w:ind w:right="0" w:rightChars="0"/>
        <w:textAlignment w:val="auto"/>
        <w:rPr>
          <w:rFonts w:hint="eastAsia" w:ascii="仿宋" w:hAnsi="仿宋" w:eastAsia="仿宋" w:cs="仿宋"/>
          <w:b w:val="0"/>
          <w:bCs w:val="0"/>
          <w:i w:val="0"/>
          <w:iCs w:val="0"/>
          <w:caps w:val="0"/>
          <w:color w:val="333333"/>
          <w:spacing w:val="0"/>
          <w:sz w:val="24"/>
          <w:szCs w:val="24"/>
          <w:lang w:val="en-US" w:eastAsia="zh-CN"/>
        </w:rPr>
      </w:pPr>
      <w:r>
        <w:rPr>
          <w:rFonts w:hint="eastAsia" w:ascii="仿宋" w:hAnsi="仿宋" w:eastAsia="仿宋" w:cs="仿宋"/>
          <w:b/>
          <w:bCs/>
          <w:i w:val="0"/>
          <w:iCs w:val="0"/>
          <w:caps w:val="0"/>
          <w:color w:val="000000"/>
          <w:spacing w:val="0"/>
          <w:kern w:val="0"/>
          <w:sz w:val="24"/>
          <w:szCs w:val="24"/>
          <w:lang w:val="en-US" w:eastAsia="zh-CN" w:bidi="ar"/>
        </w:rPr>
        <w:t>项目名称：</w:t>
      </w:r>
      <w:r>
        <w:rPr>
          <w:rFonts w:hint="eastAsia" w:ascii="仿宋" w:hAnsi="仿宋" w:eastAsia="仿宋" w:cs="仿宋"/>
          <w:b w:val="0"/>
          <w:bCs w:val="0"/>
          <w:i w:val="0"/>
          <w:iCs w:val="0"/>
          <w:caps w:val="0"/>
          <w:color w:val="333333"/>
          <w:spacing w:val="0"/>
          <w:sz w:val="24"/>
          <w:szCs w:val="24"/>
        </w:rPr>
        <w:t>雅安市中医医院</w:t>
      </w:r>
      <w:r>
        <w:rPr>
          <w:rFonts w:hint="eastAsia" w:ascii="仿宋" w:hAnsi="仿宋" w:eastAsia="仿宋" w:cs="仿宋"/>
          <w:b w:val="0"/>
          <w:bCs w:val="0"/>
          <w:i w:val="0"/>
          <w:iCs w:val="0"/>
          <w:caps w:val="0"/>
          <w:color w:val="333333"/>
          <w:spacing w:val="0"/>
          <w:sz w:val="24"/>
          <w:szCs w:val="24"/>
          <w:lang w:eastAsia="zh-CN"/>
        </w:rPr>
        <w:t>县前街院区停车场</w:t>
      </w:r>
      <w:r>
        <w:rPr>
          <w:rFonts w:hint="eastAsia" w:ascii="仿宋" w:hAnsi="仿宋" w:eastAsia="仿宋" w:cs="仿宋"/>
          <w:b w:val="0"/>
          <w:bCs w:val="0"/>
          <w:i w:val="0"/>
          <w:iCs w:val="0"/>
          <w:caps w:val="0"/>
          <w:color w:val="333333"/>
          <w:spacing w:val="0"/>
          <w:sz w:val="24"/>
          <w:szCs w:val="24"/>
          <w:lang w:val="en-US" w:eastAsia="zh-CN"/>
        </w:rPr>
        <w:t>招租</w:t>
      </w:r>
      <w:r>
        <w:rPr>
          <w:rFonts w:hint="eastAsia" w:ascii="仿宋" w:hAnsi="仿宋" w:eastAsia="仿宋" w:cs="仿宋"/>
          <w:b w:val="0"/>
          <w:bCs w:val="0"/>
          <w:i w:val="0"/>
          <w:iCs w:val="0"/>
          <w:caps w:val="0"/>
          <w:color w:val="333333"/>
          <w:spacing w:val="0"/>
          <w:sz w:val="24"/>
          <w:szCs w:val="24"/>
          <w:lang w:eastAsia="zh-CN"/>
        </w:rPr>
        <w:t>采购项目</w:t>
      </w:r>
    </w:p>
    <w:p w14:paraId="1C4B7EF6">
      <w:pPr>
        <w:numPr>
          <w:ilvl w:val="0"/>
          <w:numId w:val="0"/>
        </w:numPr>
        <w:ind w:leftChars="0"/>
        <w:rPr>
          <w:rFonts w:hint="eastAsia" w:ascii="仿宋" w:hAnsi="仿宋" w:eastAsia="仿宋" w:cs="仿宋"/>
          <w:i w:val="0"/>
          <w:iCs w:val="0"/>
          <w:caps w:val="0"/>
          <w:color w:val="000000"/>
          <w:spacing w:val="0"/>
          <w:kern w:val="0"/>
          <w:sz w:val="24"/>
          <w:szCs w:val="24"/>
          <w:lang w:val="en-US" w:eastAsia="zh-CN" w:bidi="ar"/>
        </w:rPr>
      </w:pPr>
      <w:r>
        <w:rPr>
          <w:rFonts w:hint="eastAsia" w:ascii="仿宋" w:hAnsi="仿宋" w:eastAsia="仿宋" w:cs="仿宋"/>
          <w:b/>
          <w:bCs/>
          <w:i w:val="0"/>
          <w:iCs w:val="0"/>
          <w:caps w:val="0"/>
          <w:color w:val="000000"/>
          <w:spacing w:val="0"/>
          <w:kern w:val="0"/>
          <w:sz w:val="24"/>
          <w:szCs w:val="24"/>
          <w:lang w:val="en-US" w:eastAsia="zh-CN" w:bidi="ar"/>
        </w:rPr>
        <w:t>二、</w:t>
      </w:r>
      <w:r>
        <w:rPr>
          <w:rFonts w:hint="eastAsia" w:ascii="仿宋" w:hAnsi="仿宋" w:eastAsia="仿宋" w:cs="仿宋"/>
          <w:b/>
          <w:bCs/>
          <w:i w:val="0"/>
          <w:iCs w:val="0"/>
          <w:caps w:val="0"/>
          <w:color w:val="000000"/>
          <w:spacing w:val="0"/>
          <w:kern w:val="0"/>
          <w:sz w:val="24"/>
          <w:szCs w:val="24"/>
          <w:highlight w:val="none"/>
          <w:lang w:val="en-US" w:eastAsia="zh-CN" w:bidi="ar"/>
        </w:rPr>
        <w:t>最低限价：</w:t>
      </w:r>
      <w:r>
        <w:rPr>
          <w:rFonts w:hint="eastAsia" w:ascii="仿宋" w:hAnsi="仿宋" w:eastAsia="仿宋" w:cs="仿宋"/>
          <w:i w:val="0"/>
          <w:iCs w:val="0"/>
          <w:caps w:val="0"/>
          <w:color w:val="000000"/>
          <w:spacing w:val="0"/>
          <w:kern w:val="0"/>
          <w:sz w:val="24"/>
          <w:szCs w:val="24"/>
          <w:highlight w:val="none"/>
          <w:lang w:val="en-US" w:eastAsia="zh-CN" w:bidi="ar"/>
        </w:rPr>
        <w:t>36778</w:t>
      </w:r>
      <w:r>
        <w:rPr>
          <w:rFonts w:hint="eastAsia" w:ascii="仿宋" w:hAnsi="仿宋" w:eastAsia="仿宋" w:cs="仿宋"/>
          <w:i w:val="0"/>
          <w:iCs w:val="0"/>
          <w:caps w:val="0"/>
          <w:color w:val="000000"/>
          <w:spacing w:val="0"/>
          <w:kern w:val="0"/>
          <w:sz w:val="24"/>
          <w:szCs w:val="24"/>
          <w:lang w:val="en-US" w:eastAsia="zh-CN" w:bidi="ar"/>
        </w:rPr>
        <w:t>.02元/年</w:t>
      </w:r>
    </w:p>
    <w:p w14:paraId="4985017B">
      <w:pPr>
        <w:pStyle w:val="3"/>
        <w:keepNext w:val="0"/>
        <w:keepLines w:val="0"/>
        <w:widowControl/>
        <w:numPr>
          <w:ilvl w:val="0"/>
          <w:numId w:val="2"/>
        </w:numPr>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jc w:val="both"/>
        <w:rPr>
          <w:rFonts w:hint="eastAsia" w:ascii="仿宋" w:hAnsi="仿宋" w:eastAsia="仿宋" w:cs="仿宋"/>
          <w:i w:val="0"/>
          <w:iCs w:val="0"/>
          <w:caps w:val="0"/>
          <w:color w:val="000000"/>
          <w:spacing w:val="0"/>
          <w:kern w:val="0"/>
          <w:sz w:val="24"/>
          <w:szCs w:val="24"/>
          <w:lang w:val="en-US" w:eastAsia="zh-CN" w:bidi="ar"/>
        </w:rPr>
      </w:pPr>
      <w:r>
        <w:rPr>
          <w:rFonts w:hint="eastAsia" w:ascii="仿宋" w:hAnsi="仿宋" w:eastAsia="仿宋" w:cs="仿宋"/>
          <w:b/>
          <w:bCs/>
          <w:i w:val="0"/>
          <w:iCs w:val="0"/>
          <w:caps w:val="0"/>
          <w:color w:val="000000"/>
          <w:spacing w:val="0"/>
          <w:kern w:val="0"/>
          <w:sz w:val="24"/>
          <w:szCs w:val="24"/>
          <w:lang w:val="en-US" w:eastAsia="zh-CN" w:bidi="ar"/>
        </w:rPr>
        <w:t>项目预算：</w:t>
      </w:r>
      <w:r>
        <w:rPr>
          <w:rFonts w:hint="eastAsia" w:ascii="仿宋" w:hAnsi="仿宋" w:eastAsia="仿宋" w:cs="仿宋"/>
          <w:i w:val="0"/>
          <w:iCs w:val="0"/>
          <w:caps w:val="0"/>
          <w:color w:val="000000"/>
          <w:spacing w:val="0"/>
          <w:kern w:val="0"/>
          <w:sz w:val="24"/>
          <w:szCs w:val="24"/>
          <w:lang w:val="en-US" w:eastAsia="zh-CN" w:bidi="ar"/>
        </w:rPr>
        <w:t>无</w:t>
      </w:r>
    </w:p>
    <w:p w14:paraId="14A1D60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jc w:val="both"/>
        <w:rPr>
          <w:rFonts w:hint="eastAsia" w:ascii="仿宋" w:hAnsi="仿宋" w:eastAsia="仿宋" w:cs="仿宋"/>
          <w:sz w:val="24"/>
          <w:szCs w:val="24"/>
          <w:lang w:val="en-US" w:eastAsia="zh-CN"/>
        </w:rPr>
      </w:pPr>
      <w:r>
        <w:rPr>
          <w:rFonts w:hint="eastAsia" w:ascii="仿宋" w:hAnsi="仿宋" w:eastAsia="仿宋" w:cs="仿宋"/>
          <w:b/>
          <w:bCs/>
          <w:i w:val="0"/>
          <w:iCs w:val="0"/>
          <w:caps w:val="0"/>
          <w:color w:val="000000"/>
          <w:spacing w:val="0"/>
          <w:kern w:val="0"/>
          <w:sz w:val="24"/>
          <w:szCs w:val="24"/>
          <w:lang w:val="en-US" w:eastAsia="zh-CN" w:bidi="ar"/>
        </w:rPr>
        <w:t>四、项目资质特殊要求：</w:t>
      </w:r>
      <w:r>
        <w:rPr>
          <w:rFonts w:hint="eastAsia" w:ascii="仿宋" w:hAnsi="仿宋" w:eastAsia="仿宋" w:cs="仿宋"/>
          <w:sz w:val="24"/>
          <w:szCs w:val="24"/>
          <w:lang w:val="en-US" w:eastAsia="zh-CN"/>
        </w:rPr>
        <w:t>无</w:t>
      </w:r>
    </w:p>
    <w:p w14:paraId="59B020FA">
      <w:pPr>
        <w:pStyle w:val="2"/>
        <w:rPr>
          <w:rFonts w:hint="eastAsia" w:ascii="仿宋" w:hAnsi="仿宋" w:eastAsia="仿宋" w:cs="仿宋"/>
          <w:b/>
          <w:bCs/>
          <w:i w:val="0"/>
          <w:iCs w:val="0"/>
          <w:caps w:val="0"/>
          <w:color w:val="000000"/>
          <w:spacing w:val="0"/>
          <w:sz w:val="24"/>
          <w:szCs w:val="24"/>
          <w:lang w:eastAsia="zh-CN"/>
        </w:rPr>
      </w:pPr>
      <w:r>
        <w:rPr>
          <w:rFonts w:hint="eastAsia" w:ascii="仿宋" w:hAnsi="仿宋" w:eastAsia="仿宋" w:cs="仿宋"/>
          <w:b/>
          <w:bCs/>
          <w:i w:val="0"/>
          <w:iCs w:val="0"/>
          <w:caps w:val="0"/>
          <w:color w:val="000000"/>
          <w:spacing w:val="0"/>
          <w:sz w:val="24"/>
          <w:szCs w:val="24"/>
          <w:lang w:val="en-US" w:eastAsia="zh-CN"/>
        </w:rPr>
        <w:t>五、采购</w:t>
      </w:r>
      <w:r>
        <w:rPr>
          <w:rFonts w:hint="eastAsia" w:ascii="仿宋" w:hAnsi="仿宋" w:eastAsia="仿宋" w:cs="仿宋"/>
          <w:b/>
          <w:bCs/>
          <w:i w:val="0"/>
          <w:iCs w:val="0"/>
          <w:caps w:val="0"/>
          <w:color w:val="000000"/>
          <w:spacing w:val="0"/>
          <w:sz w:val="24"/>
          <w:szCs w:val="24"/>
          <w:lang w:eastAsia="zh-CN"/>
        </w:rPr>
        <w:t>需求：</w:t>
      </w:r>
    </w:p>
    <w:p w14:paraId="0F1F4F0B">
      <w:pPr>
        <w:keepNext w:val="0"/>
        <w:keepLines w:val="0"/>
        <w:widowControl/>
        <w:suppressLineNumbers w:val="0"/>
        <w:jc w:val="left"/>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1.项目概况：</w:t>
      </w:r>
    </w:p>
    <w:p w14:paraId="4A82B15F">
      <w:pPr>
        <w:pStyle w:val="2"/>
        <w:ind w:firstLine="480" w:firstLineChars="200"/>
        <w:rPr>
          <w:rFonts w:hint="eastAsia" w:ascii="仿宋" w:hAnsi="仿宋" w:eastAsia="仿宋" w:cs="仿宋"/>
          <w:color w:val="auto"/>
          <w:kern w:val="0"/>
          <w:sz w:val="24"/>
          <w:szCs w:val="24"/>
          <w:lang w:val="en-US" w:eastAsia="zh-CN" w:bidi="ar"/>
        </w:rPr>
      </w:pPr>
      <w:r>
        <w:rPr>
          <w:rFonts w:hint="eastAsia" w:ascii="仿宋_GB2312" w:hAnsi="Times New Roman" w:eastAsia="仿宋_GB2312" w:cs="Times New Roman"/>
          <w:color w:val="000000"/>
          <w:sz w:val="24"/>
          <w:szCs w:val="24"/>
        </w:rPr>
        <w:t>我院县前街院区停车场车位129个，其中地上69个</w:t>
      </w:r>
      <w:r>
        <w:rPr>
          <w:rFonts w:hint="eastAsia" w:ascii="仿宋_GB2312" w:hAnsi="Times New Roman" w:eastAsia="仿宋_GB2312" w:cs="Times New Roman"/>
          <w:color w:val="000000"/>
          <w:sz w:val="24"/>
          <w:szCs w:val="24"/>
          <w:lang w:eastAsia="zh-CN"/>
        </w:rPr>
        <w:t>（</w:t>
      </w:r>
      <w:r>
        <w:rPr>
          <w:rFonts w:hint="eastAsia" w:ascii="仿宋_GB2312" w:hAnsi="Times New Roman" w:eastAsia="仿宋_GB2312" w:cs="Times New Roman"/>
          <w:color w:val="000000"/>
          <w:sz w:val="24"/>
          <w:szCs w:val="24"/>
          <w:lang w:val="en-US" w:eastAsia="zh-CN"/>
        </w:rPr>
        <w:t>固定车位46个，临时车位23个</w:t>
      </w:r>
      <w:r>
        <w:rPr>
          <w:rFonts w:hint="eastAsia" w:ascii="仿宋_GB2312" w:hAnsi="Times New Roman" w:eastAsia="仿宋_GB2312" w:cs="Times New Roman"/>
          <w:color w:val="000000"/>
          <w:sz w:val="24"/>
          <w:szCs w:val="24"/>
          <w:lang w:eastAsia="zh-CN"/>
        </w:rPr>
        <w:t>）</w:t>
      </w:r>
      <w:r>
        <w:rPr>
          <w:rFonts w:hint="eastAsia" w:ascii="仿宋_GB2312" w:hAnsi="Times New Roman" w:eastAsia="仿宋_GB2312" w:cs="Times New Roman"/>
          <w:color w:val="000000"/>
          <w:sz w:val="24"/>
          <w:szCs w:val="24"/>
        </w:rPr>
        <w:t>，地下60个，地下车位用于职工停车，地上车位用于病人就医停车。</w:t>
      </w:r>
      <w:r>
        <w:rPr>
          <w:rFonts w:hint="eastAsia" w:ascii="仿宋" w:hAnsi="仿宋" w:eastAsia="仿宋" w:cs="仿宋"/>
          <w:color w:val="auto"/>
          <w:kern w:val="0"/>
          <w:sz w:val="24"/>
          <w:szCs w:val="24"/>
          <w:lang w:val="en-US" w:eastAsia="zh-CN" w:bidi="ar"/>
        </w:rPr>
        <w:t>职工现有约300辆车，现有部分停车设施设备（需现场查看），本次采购拟选1个停车场外包服务商。</w:t>
      </w:r>
    </w:p>
    <w:p w14:paraId="77A899B2">
      <w:pPr>
        <w:pStyle w:val="2"/>
        <w:rPr>
          <w:rFonts w:hint="eastAsia" w:ascii="仿宋" w:hAnsi="仿宋" w:eastAsia="仿宋" w:cs="仿宋"/>
          <w:color w:val="auto"/>
          <w:kern w:val="0"/>
          <w:sz w:val="24"/>
          <w:szCs w:val="24"/>
          <w:lang w:val="en-US" w:eastAsia="zh-CN" w:bidi="ar"/>
        </w:rPr>
      </w:pPr>
      <w:r>
        <w:rPr>
          <w:rFonts w:hint="eastAsia" w:ascii="仿宋" w:hAnsi="仿宋" w:eastAsia="仿宋" w:cs="仿宋"/>
          <w:color w:val="auto"/>
          <w:kern w:val="0"/>
          <w:sz w:val="24"/>
          <w:szCs w:val="24"/>
          <w:lang w:val="en-US" w:eastAsia="zh-CN" w:bidi="ar"/>
        </w:rPr>
        <w:t>2.服务期：合同签订后至医院搬迁城后路院区为止。</w:t>
      </w:r>
    </w:p>
    <w:p w14:paraId="52D905A8">
      <w:pPr>
        <w:widowControl/>
        <w:numPr>
          <w:ilvl w:val="0"/>
          <w:numId w:val="0"/>
        </w:numPr>
        <w:shd w:val="clear" w:color="auto" w:fill="FFFFFF"/>
        <w:snapToGrid w:val="0"/>
        <w:spacing w:line="360" w:lineRule="auto"/>
        <w:jc w:val="left"/>
        <w:rPr>
          <w:rFonts w:hint="eastAsia" w:ascii="仿宋" w:hAnsi="仿宋" w:eastAsia="仿宋" w:cs="仿宋"/>
          <w:b/>
          <w:bCs/>
          <w:sz w:val="24"/>
          <w:szCs w:val="24"/>
        </w:rPr>
      </w:pPr>
      <w:r>
        <w:rPr>
          <w:rFonts w:hint="eastAsia" w:ascii="仿宋" w:hAnsi="仿宋" w:eastAsia="仿宋" w:cs="仿宋"/>
          <w:b/>
          <w:bCs/>
          <w:color w:val="auto"/>
          <w:kern w:val="0"/>
          <w:sz w:val="24"/>
          <w:szCs w:val="24"/>
          <w:lang w:val="en-US" w:eastAsia="zh-CN" w:bidi="ar"/>
        </w:rPr>
        <w:t>3.</w:t>
      </w:r>
      <w:r>
        <w:rPr>
          <w:rFonts w:hint="eastAsia" w:ascii="仿宋" w:hAnsi="仿宋" w:eastAsia="仿宋" w:cs="仿宋"/>
          <w:b/>
          <w:bCs/>
          <w:sz w:val="24"/>
          <w:szCs w:val="24"/>
        </w:rPr>
        <w:t>停车场服务</w:t>
      </w:r>
      <w:r>
        <w:rPr>
          <w:rFonts w:hint="eastAsia" w:ascii="仿宋" w:hAnsi="仿宋" w:eastAsia="仿宋" w:cs="仿宋"/>
          <w:b/>
          <w:bCs/>
          <w:sz w:val="24"/>
          <w:szCs w:val="24"/>
          <w:lang w:val="en-US" w:eastAsia="zh-CN"/>
        </w:rPr>
        <w:t>要求</w:t>
      </w:r>
      <w:r>
        <w:rPr>
          <w:rFonts w:hint="eastAsia" w:ascii="仿宋" w:hAnsi="仿宋" w:eastAsia="仿宋" w:cs="仿宋"/>
          <w:b/>
          <w:bCs/>
          <w:sz w:val="24"/>
          <w:szCs w:val="24"/>
        </w:rPr>
        <w:t>：</w:t>
      </w:r>
    </w:p>
    <w:p w14:paraId="4F3CD521">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负责位于县前街院区院坝、地下车场停车位车辆管理工作</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停车场管理</w:t>
      </w:r>
      <w:r>
        <w:rPr>
          <w:rFonts w:hint="eastAsia" w:ascii="仿宋" w:hAnsi="仿宋" w:eastAsia="仿宋" w:cs="仿宋"/>
          <w:color w:val="000000"/>
          <w:kern w:val="0"/>
          <w:sz w:val="24"/>
          <w:szCs w:val="24"/>
          <w:lang w:val="en-US" w:eastAsia="zh-CN" w:bidi="ar"/>
        </w:rPr>
        <w:t>制度要明确、流程要清晰，做到管理有序、文明服务，既要方便职工使用，又要保障就诊患者的方便，时刻保障生命通道的畅通；服从院方管理，满足院方需求，达到院方要求。</w:t>
      </w:r>
    </w:p>
    <w:p w14:paraId="13D988D7">
      <w:pPr>
        <w:widowControl/>
        <w:shd w:val="clear" w:color="auto" w:fill="FFFFFF"/>
        <w:snapToGrid w:val="0"/>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lang w:val="en-US" w:eastAsia="zh-CN"/>
        </w:rPr>
        <w:t>3.1</w:t>
      </w:r>
      <w:r>
        <w:rPr>
          <w:rFonts w:hint="eastAsia" w:ascii="仿宋" w:hAnsi="仿宋" w:eastAsia="仿宋" w:cs="仿宋"/>
          <w:b/>
          <w:bCs/>
          <w:sz w:val="24"/>
          <w:szCs w:val="24"/>
        </w:rPr>
        <w:t>停车场服务内容：</w:t>
      </w:r>
    </w:p>
    <w:p w14:paraId="0AFF6018">
      <w:p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rPr>
        <w:t>制定及落实停车场管理规范，完善停车场的安全管理，保障车辆停放安全，辖区交通畅顺，出入有序，确保车场设施设备之运转正常安全，防止事故发生。明确停车场管理的有偿保管责任及车位的有偿使用，并向进入停车场车主明确此关系。停车场里的安全、卫生、车位保险、停车收费系统及配套设施及道路维修、标识标牌更换，由</w:t>
      </w:r>
      <w:r>
        <w:rPr>
          <w:rFonts w:hint="eastAsia" w:ascii="仿宋" w:hAnsi="仿宋" w:eastAsia="仿宋" w:cs="仿宋"/>
          <w:sz w:val="24"/>
          <w:szCs w:val="24"/>
          <w:lang w:val="en-US" w:eastAsia="zh-CN"/>
        </w:rPr>
        <w:t>成交商</w:t>
      </w:r>
      <w:r>
        <w:rPr>
          <w:rFonts w:hint="eastAsia" w:ascii="仿宋" w:hAnsi="仿宋" w:eastAsia="仿宋" w:cs="仿宋"/>
          <w:sz w:val="24"/>
          <w:szCs w:val="24"/>
        </w:rPr>
        <w:t>提供并自行安排不少于4名专人负责车场管理，</w:t>
      </w:r>
      <w:r>
        <w:rPr>
          <w:rFonts w:hint="eastAsia" w:ascii="仿宋" w:hAnsi="仿宋" w:eastAsia="仿宋" w:cs="仿宋"/>
          <w:sz w:val="24"/>
          <w:szCs w:val="24"/>
          <w:lang w:val="en-US" w:eastAsia="zh-CN"/>
        </w:rPr>
        <w:t>费用自行承担</w:t>
      </w:r>
      <w:r>
        <w:rPr>
          <w:rFonts w:hint="eastAsia" w:ascii="仿宋" w:hAnsi="仿宋" w:eastAsia="仿宋" w:cs="仿宋"/>
          <w:sz w:val="24"/>
          <w:szCs w:val="24"/>
        </w:rPr>
        <w:t>。</w:t>
      </w:r>
    </w:p>
    <w:p w14:paraId="784DF6F1">
      <w:pPr>
        <w:widowControl/>
        <w:shd w:val="clear" w:color="auto" w:fill="FFFFFF"/>
        <w:snapToGrid w:val="0"/>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lang w:val="en-US" w:eastAsia="zh-CN"/>
        </w:rPr>
        <w:t>3.2</w:t>
      </w:r>
      <w:r>
        <w:rPr>
          <w:rFonts w:hint="eastAsia" w:ascii="仿宋" w:hAnsi="仿宋" w:eastAsia="仿宋" w:cs="仿宋"/>
          <w:b/>
          <w:bCs/>
          <w:sz w:val="24"/>
          <w:szCs w:val="24"/>
        </w:rPr>
        <w:t>停车场服务标准：</w:t>
      </w:r>
    </w:p>
    <w:p w14:paraId="4111E152">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3.2.1</w:t>
      </w:r>
      <w:r>
        <w:rPr>
          <w:rFonts w:hint="eastAsia" w:ascii="仿宋" w:hAnsi="仿宋" w:eastAsia="仿宋" w:cs="仿宋"/>
          <w:sz w:val="24"/>
          <w:szCs w:val="24"/>
        </w:rPr>
        <w:t>保障医院大门进出通道畅通、及时清理通道口的车辆、三轮车、电瓶车避免堵塞急诊绿色通道保障120车辆进出畅通，并安排专人</w:t>
      </w:r>
      <w:r>
        <w:rPr>
          <w:rFonts w:hint="eastAsia" w:ascii="仿宋" w:hAnsi="仿宋" w:eastAsia="仿宋" w:cs="仿宋"/>
          <w:sz w:val="24"/>
          <w:szCs w:val="24"/>
          <w:highlight w:val="none"/>
          <w:lang w:val="en-US" w:eastAsia="zh-CN"/>
        </w:rPr>
        <w:t>值守</w:t>
      </w:r>
      <w:r>
        <w:rPr>
          <w:rFonts w:hint="eastAsia" w:ascii="仿宋" w:hAnsi="仿宋" w:eastAsia="仿宋" w:cs="仿宋"/>
          <w:sz w:val="24"/>
          <w:szCs w:val="24"/>
        </w:rPr>
        <w:t>通道口，保证院内消防通道畅通，防止车辆自燃，负责院内职工的车辆</w:t>
      </w:r>
      <w:r>
        <w:rPr>
          <w:rFonts w:hint="eastAsia" w:ascii="仿宋" w:hAnsi="仿宋" w:eastAsia="仿宋" w:cs="仿宋"/>
          <w:sz w:val="24"/>
          <w:szCs w:val="24"/>
          <w:lang w:val="en-US" w:eastAsia="zh-CN"/>
        </w:rPr>
        <w:t>的</w:t>
      </w:r>
      <w:r>
        <w:rPr>
          <w:rFonts w:hint="eastAsia" w:ascii="仿宋" w:hAnsi="仿宋" w:eastAsia="仿宋" w:cs="仿宋"/>
          <w:sz w:val="24"/>
          <w:szCs w:val="24"/>
          <w:highlight w:val="none"/>
          <w:lang w:val="en-US" w:eastAsia="zh-CN"/>
        </w:rPr>
        <w:t>临时</w:t>
      </w:r>
      <w:r>
        <w:rPr>
          <w:rFonts w:hint="eastAsia" w:ascii="仿宋" w:hAnsi="仿宋" w:eastAsia="仿宋" w:cs="仿宋"/>
          <w:sz w:val="24"/>
          <w:szCs w:val="24"/>
          <w:highlight w:val="none"/>
        </w:rPr>
        <w:t>摆放</w:t>
      </w:r>
      <w:r>
        <w:rPr>
          <w:rFonts w:hint="eastAsia" w:ascii="仿宋" w:hAnsi="仿宋" w:eastAsia="仿宋" w:cs="仿宋"/>
          <w:sz w:val="24"/>
          <w:szCs w:val="24"/>
        </w:rPr>
        <w:t>，保障院内车辆摆放有序。</w:t>
      </w:r>
    </w:p>
    <w:p w14:paraId="35FAD2DA">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3.2.2疏导医院外车辆秩序，禁止出现阻塞道路交通的现象。</w:t>
      </w:r>
    </w:p>
    <w:p w14:paraId="1295AFC4">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3.2.3停车场设备的维护、保养、维修，并确保设备的正常运行和安全使用，维护、维修等费用由成交商承担。</w:t>
      </w:r>
    </w:p>
    <w:p w14:paraId="51BB7488">
      <w:pPr>
        <w:numPr>
          <w:ilvl w:val="0"/>
          <w:numId w:val="0"/>
        </w:num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lang w:val="en-US" w:eastAsia="zh-CN"/>
        </w:rPr>
        <w:t>3.2.4停车场地面、车位画线等设施维</w:t>
      </w:r>
      <w:r>
        <w:rPr>
          <w:rFonts w:hint="eastAsia" w:ascii="仿宋" w:hAnsi="仿宋" w:eastAsia="仿宋" w:cs="仿宋"/>
          <w:color w:val="auto"/>
          <w:sz w:val="24"/>
          <w:szCs w:val="24"/>
          <w:highlight w:val="none"/>
          <w:lang w:val="en-US" w:eastAsia="zh-CN"/>
        </w:rPr>
        <w:t>护均由承包方进行承担。</w:t>
      </w:r>
    </w:p>
    <w:p w14:paraId="77160ADB">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color w:val="auto"/>
          <w:sz w:val="24"/>
          <w:szCs w:val="24"/>
          <w:highlight w:val="none"/>
          <w:lang w:val="en-US" w:eastAsia="zh-CN"/>
        </w:rPr>
        <w:t>3.2.5</w:t>
      </w:r>
      <w:r>
        <w:rPr>
          <w:rFonts w:hint="eastAsia" w:ascii="仿宋" w:hAnsi="仿宋" w:eastAsia="仿宋" w:cs="仿宋"/>
          <w:color w:val="auto"/>
          <w:sz w:val="24"/>
          <w:szCs w:val="24"/>
          <w:highlight w:val="none"/>
        </w:rPr>
        <w:t>负责机动车与非机动车的安全停放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确保停车场</w:t>
      </w:r>
      <w:r>
        <w:rPr>
          <w:rFonts w:hint="eastAsia" w:ascii="仿宋" w:hAnsi="仿宋" w:eastAsia="仿宋" w:cs="仿宋"/>
          <w:sz w:val="24"/>
          <w:szCs w:val="24"/>
          <w:lang w:val="en-US" w:eastAsia="zh-CN"/>
        </w:rPr>
        <w:t>的安全，定期进行巡查和维护，及时处理停车场内的安全隐患，</w:t>
      </w:r>
      <w:r>
        <w:rPr>
          <w:rFonts w:hint="eastAsia" w:ascii="仿宋" w:hAnsi="仿宋" w:eastAsia="仿宋" w:cs="仿宋"/>
          <w:sz w:val="24"/>
          <w:szCs w:val="24"/>
        </w:rPr>
        <w:t>如发生被盗、损坏</w:t>
      </w:r>
      <w:r>
        <w:rPr>
          <w:rFonts w:hint="eastAsia" w:ascii="仿宋" w:hAnsi="仿宋" w:eastAsia="仿宋" w:cs="仿宋"/>
          <w:sz w:val="24"/>
          <w:szCs w:val="24"/>
          <w:lang w:eastAsia="zh-CN"/>
        </w:rPr>
        <w:t>、</w:t>
      </w:r>
      <w:r>
        <w:rPr>
          <w:rFonts w:hint="eastAsia" w:ascii="仿宋" w:hAnsi="仿宋" w:eastAsia="仿宋" w:cs="仿宋"/>
          <w:sz w:val="24"/>
          <w:szCs w:val="24"/>
          <w:lang w:val="en-US" w:eastAsia="zh-CN"/>
        </w:rPr>
        <w:t>车辆擦挂等情况，由成交商承担相关管理责任及赔偿。</w:t>
      </w:r>
    </w:p>
    <w:p w14:paraId="31FCE0F8">
      <w:pPr>
        <w:numPr>
          <w:ilvl w:val="0"/>
          <w:numId w:val="0"/>
        </w:numPr>
        <w:spacing w:line="360" w:lineRule="auto"/>
        <w:ind w:firstLine="480" w:firstLineChars="200"/>
        <w:rPr>
          <w:rFonts w:hint="eastAsia" w:ascii="仿宋" w:hAnsi="仿宋" w:eastAsia="仿宋" w:cs="仿宋"/>
          <w:sz w:val="24"/>
          <w:szCs w:val="24"/>
        </w:rPr>
      </w:pPr>
      <w:r>
        <w:rPr>
          <w:rFonts w:hint="eastAsia" w:ascii="仿宋" w:hAnsi="仿宋" w:eastAsia="仿宋" w:cs="仿宋"/>
          <w:sz w:val="24"/>
          <w:szCs w:val="24"/>
          <w:lang w:val="en-US" w:eastAsia="zh-CN"/>
        </w:rPr>
        <w:t>3.2.6应当合理安排停车场的车位，确保车辆停放的有效性和秩序，禁止占用消防通道，违规停放发生事故或处罚，由成交商承担相关管理责任及赔偿。</w:t>
      </w:r>
    </w:p>
    <w:p w14:paraId="6354E057">
      <w:pPr>
        <w:numPr>
          <w:ilvl w:val="0"/>
          <w:numId w:val="0"/>
        </w:num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3.2.7停车场出现车辆擦挂等情况由乙方负责。</w:t>
      </w:r>
    </w:p>
    <w:p w14:paraId="1941840C">
      <w:pPr>
        <w:numPr>
          <w:ilvl w:val="0"/>
          <w:numId w:val="0"/>
        </w:numPr>
        <w:spacing w:line="360" w:lineRule="auto"/>
        <w:ind w:firstLine="480" w:firstLineChars="200"/>
        <w:rPr>
          <w:rFonts w:hint="eastAsia" w:ascii="仿宋" w:hAnsi="仿宋" w:eastAsia="仿宋" w:cs="仿宋"/>
          <w:sz w:val="24"/>
          <w:szCs w:val="24"/>
          <w:highlight w:val="none"/>
          <w:lang w:val="en-US" w:eastAsia="zh-CN"/>
        </w:rPr>
      </w:pPr>
      <w:r>
        <w:rPr>
          <w:rFonts w:hint="eastAsia" w:ascii="仿宋" w:hAnsi="仿宋" w:eastAsia="仿宋" w:cs="仿宋"/>
          <w:sz w:val="24"/>
          <w:szCs w:val="24"/>
          <w:lang w:val="en-US" w:eastAsia="zh-CN"/>
        </w:rPr>
        <w:t>3.2.8</w:t>
      </w:r>
      <w:r>
        <w:rPr>
          <w:rFonts w:hint="eastAsia" w:ascii="仿宋" w:hAnsi="仿宋" w:eastAsia="仿宋" w:cs="仿宋"/>
          <w:sz w:val="24"/>
          <w:szCs w:val="24"/>
          <w:highlight w:val="none"/>
          <w:lang w:val="en-US" w:eastAsia="zh-CN"/>
        </w:rPr>
        <w:t>因停车发生的一切投诉与纠纷由乙方负责处理。</w:t>
      </w:r>
    </w:p>
    <w:p w14:paraId="0DA9AE6F">
      <w:pPr>
        <w:numPr>
          <w:ilvl w:val="0"/>
          <w:numId w:val="0"/>
        </w:num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3.2..9不得在停车场地范围内自行或者允许他人从事经营性活动</w:t>
      </w:r>
    </w:p>
    <w:p w14:paraId="31F98C2E">
      <w:pPr>
        <w:numPr>
          <w:ilvl w:val="0"/>
          <w:numId w:val="0"/>
        </w:num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3.2.10完善的各项应急预案，以应对各类突发事件，确保车辆顺利通行。如大风、停电、降雨导致的系统网络故障等；协助医院开展夏季防汛等应对自然灾害工作。</w:t>
      </w:r>
    </w:p>
    <w:p w14:paraId="3209A667">
      <w:pPr>
        <w:numPr>
          <w:ilvl w:val="0"/>
          <w:numId w:val="0"/>
        </w:numPr>
        <w:spacing w:line="360" w:lineRule="auto"/>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3.2.11在法律范围内完成</w:t>
      </w:r>
      <w:r>
        <w:rPr>
          <w:rFonts w:hint="eastAsia" w:ascii="仿宋" w:hAnsi="仿宋" w:eastAsia="仿宋" w:cs="仿宋"/>
          <w:sz w:val="24"/>
          <w:szCs w:val="24"/>
          <w:highlight w:val="none"/>
          <w:lang w:val="en-US" w:eastAsia="zh-CN"/>
        </w:rPr>
        <w:t>保卫科</w:t>
      </w:r>
      <w:r>
        <w:rPr>
          <w:rFonts w:hint="eastAsia" w:ascii="仿宋" w:hAnsi="仿宋" w:eastAsia="仿宋" w:cs="仿宋"/>
          <w:sz w:val="24"/>
          <w:szCs w:val="24"/>
          <w:lang w:val="en-US" w:eastAsia="zh-CN"/>
        </w:rPr>
        <w:t>要求协助的其他工作，并根据医院需要及时调整工作内容。</w:t>
      </w:r>
    </w:p>
    <w:p w14:paraId="7FAECE54">
      <w:pPr>
        <w:widowControl/>
        <w:shd w:val="clear" w:color="auto" w:fill="FFFFFF"/>
        <w:snapToGrid w:val="0"/>
        <w:spacing w:line="360" w:lineRule="auto"/>
        <w:jc w:val="left"/>
        <w:rPr>
          <w:rFonts w:hint="eastAsia" w:ascii="仿宋" w:hAnsi="仿宋" w:eastAsia="仿宋" w:cs="仿宋"/>
          <w:b/>
          <w:bCs/>
          <w:sz w:val="24"/>
          <w:szCs w:val="24"/>
        </w:rPr>
      </w:pPr>
      <w:r>
        <w:rPr>
          <w:rFonts w:hint="eastAsia" w:ascii="仿宋" w:hAnsi="仿宋" w:eastAsia="仿宋" w:cs="仿宋"/>
          <w:b/>
          <w:bCs/>
          <w:sz w:val="24"/>
          <w:szCs w:val="24"/>
          <w:lang w:val="en-US" w:eastAsia="zh-CN"/>
        </w:rPr>
        <w:t>3.3</w:t>
      </w:r>
      <w:r>
        <w:rPr>
          <w:rFonts w:hint="eastAsia" w:ascii="仿宋" w:hAnsi="仿宋" w:eastAsia="仿宋" w:cs="仿宋"/>
          <w:b/>
          <w:bCs/>
          <w:sz w:val="24"/>
          <w:szCs w:val="24"/>
        </w:rPr>
        <w:t>停车场</w:t>
      </w:r>
      <w:r>
        <w:rPr>
          <w:rFonts w:hint="eastAsia" w:ascii="仿宋" w:hAnsi="仿宋" w:eastAsia="仿宋" w:cs="仿宋"/>
          <w:b/>
          <w:bCs/>
          <w:sz w:val="24"/>
          <w:szCs w:val="24"/>
          <w:lang w:val="en-US" w:eastAsia="zh-CN"/>
        </w:rPr>
        <w:t>收费</w:t>
      </w:r>
      <w:r>
        <w:rPr>
          <w:rFonts w:hint="eastAsia" w:ascii="仿宋" w:hAnsi="仿宋" w:eastAsia="仿宋" w:cs="仿宋"/>
          <w:b/>
          <w:bCs/>
          <w:sz w:val="24"/>
          <w:szCs w:val="24"/>
        </w:rPr>
        <w:t>标准：</w:t>
      </w:r>
    </w:p>
    <w:p w14:paraId="5C5965AF">
      <w:pPr>
        <w:widowControl/>
        <w:shd w:val="clear" w:color="auto" w:fill="FFFFFF"/>
        <w:snapToGrid w:val="0"/>
        <w:spacing w:line="360" w:lineRule="auto"/>
        <w:ind w:firstLine="480" w:firstLineChars="200"/>
        <w:jc w:val="left"/>
        <w:rPr>
          <w:rFonts w:hint="eastAsia" w:ascii="仿宋" w:hAnsi="仿宋" w:eastAsia="仿宋" w:cs="仿宋"/>
          <w:sz w:val="24"/>
          <w:szCs w:val="24"/>
          <w:highlight w:val="none"/>
          <w:lang w:eastAsia="zh-CN"/>
        </w:rPr>
      </w:pPr>
      <w:r>
        <w:rPr>
          <w:rFonts w:hint="eastAsia" w:ascii="仿宋" w:hAnsi="仿宋" w:eastAsia="仿宋" w:cs="仿宋"/>
          <w:kern w:val="2"/>
          <w:sz w:val="24"/>
          <w:szCs w:val="24"/>
          <w:lang w:val="en-US" w:eastAsia="zh-CN" w:bidi="ar-SA"/>
        </w:rPr>
        <w:t>3.3.1对外收费：按照雅安市发展和改革委员会关于规范雨城区内各医疗机构配套停车场所停车收费管理工作的通知（雅发改收费〔2016〕25号）</w:t>
      </w:r>
      <w:r>
        <w:rPr>
          <w:rFonts w:hint="eastAsia" w:ascii="仿宋" w:hAnsi="仿宋" w:eastAsia="仿宋" w:cs="仿宋"/>
          <w:sz w:val="24"/>
          <w:szCs w:val="24"/>
          <w:highlight w:val="none"/>
          <w:lang w:val="en-US" w:eastAsia="zh-CN"/>
        </w:rPr>
        <w:t>或雨城区最新收费标准。</w:t>
      </w:r>
    </w:p>
    <w:p w14:paraId="622D1002">
      <w:pPr>
        <w:pStyle w:val="2"/>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3.3.2、</w:t>
      </w:r>
      <w:r>
        <w:rPr>
          <w:rFonts w:hint="eastAsia" w:ascii="仿宋" w:hAnsi="仿宋" w:eastAsia="仿宋" w:cs="仿宋"/>
          <w:sz w:val="24"/>
          <w:szCs w:val="24"/>
        </w:rPr>
        <w:t>本院职工车辆</w:t>
      </w:r>
      <w:r>
        <w:rPr>
          <w:rFonts w:hint="eastAsia" w:ascii="仿宋" w:hAnsi="仿宋" w:eastAsia="仿宋" w:cs="仿宋"/>
          <w:sz w:val="24"/>
          <w:szCs w:val="24"/>
          <w:lang w:val="en-US" w:eastAsia="zh-CN"/>
        </w:rPr>
        <w:t>定时停放，超出规定时间按照正常收费。</w:t>
      </w:r>
    </w:p>
    <w:p w14:paraId="02A9E4C4">
      <w:pPr>
        <w:pStyle w:val="2"/>
        <w:ind w:firstLine="480" w:firstLineChars="200"/>
        <w:rPr>
          <w:rFonts w:hint="eastAsia" w:ascii="宋体" w:hAnsi="宋体" w:eastAsia="宋体" w:cs="宋体"/>
          <w:sz w:val="24"/>
          <w:szCs w:val="24"/>
          <w:lang w:val="en-US" w:eastAsia="zh-CN"/>
        </w:rPr>
      </w:pPr>
      <w:r>
        <w:rPr>
          <w:rFonts w:hint="eastAsia" w:ascii="仿宋" w:hAnsi="仿宋" w:eastAsia="仿宋" w:cs="仿宋"/>
          <w:sz w:val="24"/>
          <w:szCs w:val="24"/>
          <w:lang w:val="en-US" w:eastAsia="zh-CN"/>
        </w:rPr>
        <w:t>3.3.3特种车辆及上级部门检查、体检等车辆免费停放。</w:t>
      </w:r>
    </w:p>
    <w:p w14:paraId="5A862773">
      <w:pPr>
        <w:widowControl/>
        <w:numPr>
          <w:ilvl w:val="0"/>
          <w:numId w:val="3"/>
        </w:numPr>
        <w:shd w:val="clear" w:color="auto" w:fill="FFFFFF"/>
        <w:snapToGrid w:val="0"/>
        <w:spacing w:line="360" w:lineRule="auto"/>
        <w:jc w:val="left"/>
        <w:rPr>
          <w:rFonts w:hint="eastAsia" w:ascii="仿宋" w:hAnsi="仿宋" w:eastAsia="仿宋" w:cs="仿宋"/>
          <w:b/>
          <w:bCs/>
          <w:sz w:val="24"/>
          <w:szCs w:val="24"/>
        </w:rPr>
      </w:pPr>
      <w:r>
        <w:rPr>
          <w:rFonts w:hint="eastAsia" w:ascii="仿宋" w:hAnsi="仿宋" w:eastAsia="仿宋" w:cs="仿宋"/>
          <w:color w:val="auto"/>
          <w:kern w:val="0"/>
          <w:sz w:val="24"/>
          <w:szCs w:val="24"/>
          <w:lang w:val="en-US" w:eastAsia="zh-CN" w:bidi="ar"/>
        </w:rPr>
        <w:t>承租费用缴纳方式</w:t>
      </w:r>
      <w:r>
        <w:rPr>
          <w:rFonts w:hint="eastAsia" w:ascii="仿宋" w:hAnsi="仿宋" w:eastAsia="仿宋" w:cs="仿宋"/>
          <w:b/>
          <w:bCs/>
          <w:sz w:val="24"/>
          <w:szCs w:val="24"/>
        </w:rPr>
        <w:t>：</w:t>
      </w:r>
    </w:p>
    <w:p w14:paraId="42021D8F">
      <w:pPr>
        <w:ind w:firstLine="480" w:firstLineChars="200"/>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因医院涉及整体搬迁，费用自合同签订之日起按月计算，不足一月按每日平均费用计算，待医院搬迁完成后</w:t>
      </w:r>
      <w:r>
        <w:rPr>
          <w:rFonts w:hint="eastAsia" w:ascii="仿宋" w:hAnsi="仿宋" w:eastAsia="仿宋" w:cs="仿宋"/>
          <w:sz w:val="24"/>
          <w:szCs w:val="24"/>
          <w:lang w:val="en-US" w:eastAsia="zh-CN"/>
        </w:rPr>
        <w:t>支付给医院。</w:t>
      </w:r>
    </w:p>
    <w:p w14:paraId="59F6772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120" w:afterAutospacing="0" w:line="30" w:lineRule="atLeast"/>
        <w:ind w:right="0"/>
        <w:jc w:val="both"/>
        <w:rPr>
          <w:rFonts w:hint="eastAsia" w:ascii="仿宋" w:hAnsi="仿宋" w:eastAsia="仿宋" w:cs="仿宋"/>
          <w:b/>
          <w:bCs/>
          <w:i w:val="0"/>
          <w:iCs w:val="0"/>
          <w:caps w:val="0"/>
          <w:color w:val="000000"/>
          <w:spacing w:val="0"/>
          <w:kern w:val="0"/>
          <w:sz w:val="24"/>
          <w:szCs w:val="24"/>
          <w:lang w:val="en-US" w:eastAsia="zh-CN" w:bidi="ar"/>
        </w:rPr>
      </w:pPr>
      <w:r>
        <w:rPr>
          <w:rFonts w:hint="eastAsia" w:ascii="仿宋" w:hAnsi="仿宋" w:eastAsia="仿宋" w:cs="仿宋"/>
          <w:b/>
          <w:bCs/>
          <w:i w:val="0"/>
          <w:iCs w:val="0"/>
          <w:caps w:val="0"/>
          <w:color w:val="000000"/>
          <w:spacing w:val="0"/>
          <w:kern w:val="0"/>
          <w:sz w:val="24"/>
          <w:szCs w:val="24"/>
          <w:lang w:val="en-US" w:eastAsia="zh-CN" w:bidi="ar"/>
        </w:rPr>
        <w:t>六、报价模板</w:t>
      </w:r>
    </w:p>
    <w:tbl>
      <w:tblPr>
        <w:tblStyle w:val="4"/>
        <w:tblW w:w="7620"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98"/>
        <w:gridCol w:w="2612"/>
        <w:gridCol w:w="2400"/>
        <w:gridCol w:w="1910"/>
      </w:tblGrid>
      <w:tr w14:paraId="5E404A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95" w:hRule="atLeast"/>
        </w:trPr>
        <w:tc>
          <w:tcPr>
            <w:tcW w:w="762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36FE9A9">
            <w:pPr>
              <w:keepNext w:val="0"/>
              <w:keepLines w:val="0"/>
              <w:widowControl/>
              <w:suppressLineNumbers w:val="0"/>
              <w:jc w:val="center"/>
              <w:textAlignment w:val="center"/>
              <w:rPr>
                <w:rFonts w:hint="eastAsia" w:ascii="宋体" w:hAnsi="宋体" w:eastAsia="宋体" w:cs="宋体"/>
                <w:i w:val="0"/>
                <w:iCs w:val="0"/>
                <w:color w:val="000000"/>
                <w:sz w:val="28"/>
                <w:szCs w:val="28"/>
                <w:u w:val="none"/>
              </w:rPr>
            </w:pPr>
            <w:r>
              <w:rPr>
                <w:rFonts w:hint="eastAsia" w:ascii="宋体" w:hAnsi="宋体" w:eastAsia="宋体" w:cs="宋体"/>
                <w:i w:val="0"/>
                <w:iCs w:val="0"/>
                <w:color w:val="000000"/>
                <w:kern w:val="0"/>
                <w:sz w:val="24"/>
                <w:szCs w:val="24"/>
                <w:u w:val="none"/>
                <w:lang w:val="en-US" w:eastAsia="zh-CN" w:bidi="ar"/>
              </w:rPr>
              <w:t>雅安市中医医院县前街院区停车</w:t>
            </w:r>
            <w:bookmarkStart w:id="0" w:name="_GoBack"/>
            <w:bookmarkEnd w:id="0"/>
            <w:r>
              <w:rPr>
                <w:rFonts w:hint="eastAsia" w:ascii="宋体" w:hAnsi="宋体" w:eastAsia="宋体" w:cs="宋体"/>
                <w:i w:val="0"/>
                <w:iCs w:val="0"/>
                <w:color w:val="000000"/>
                <w:kern w:val="0"/>
                <w:sz w:val="24"/>
                <w:szCs w:val="24"/>
                <w:u w:val="none"/>
                <w:lang w:val="en-US" w:eastAsia="zh-CN" w:bidi="ar"/>
              </w:rPr>
              <w:t>场招租服务报价清单</w:t>
            </w:r>
          </w:p>
        </w:tc>
      </w:tr>
      <w:tr w14:paraId="6A4E67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0"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A7C5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2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296937">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rPr>
            </w:pPr>
            <w:r>
              <w:rPr>
                <w:rFonts w:hint="eastAsia" w:ascii="宋体" w:hAnsi="宋体" w:eastAsia="宋体" w:cs="宋体"/>
                <w:i w:val="0"/>
                <w:iCs w:val="0"/>
                <w:color w:val="000000"/>
                <w:kern w:val="0"/>
                <w:sz w:val="24"/>
                <w:szCs w:val="24"/>
                <w:u w:val="none"/>
                <w:lang w:val="en-US" w:eastAsia="zh-CN" w:bidi="ar"/>
              </w:rPr>
              <w:t>项目名称</w:t>
            </w:r>
          </w:p>
        </w:tc>
        <w:tc>
          <w:tcPr>
            <w:tcW w:w="24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1B40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报价（元）</w:t>
            </w:r>
          </w:p>
        </w:tc>
        <w:tc>
          <w:tcPr>
            <w:tcW w:w="19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857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备注</w:t>
            </w:r>
          </w:p>
        </w:tc>
      </w:tr>
      <w:tr w14:paraId="0DA588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3" w:hRule="atLeast"/>
        </w:trPr>
        <w:tc>
          <w:tcPr>
            <w:tcW w:w="6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A752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61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119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雅安市中医医院县前街院区停车场招租服务</w:t>
            </w:r>
          </w:p>
        </w:tc>
        <w:tc>
          <w:tcPr>
            <w:tcW w:w="24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10A0F">
            <w:pPr>
              <w:jc w:val="center"/>
              <w:rPr>
                <w:rFonts w:hint="eastAsia" w:ascii="宋体" w:hAnsi="宋体" w:eastAsia="宋体" w:cs="宋体"/>
                <w:i w:val="0"/>
                <w:iCs w:val="0"/>
                <w:color w:val="000000"/>
                <w:sz w:val="24"/>
                <w:szCs w:val="24"/>
                <w:u w:val="none"/>
              </w:rPr>
            </w:pPr>
          </w:p>
        </w:tc>
        <w:tc>
          <w:tcPr>
            <w:tcW w:w="19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911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r>
    </w:tbl>
    <w:p w14:paraId="73F60B8D">
      <w:pPr>
        <w:numPr>
          <w:ilvl w:val="0"/>
          <w:numId w:val="0"/>
        </w:numPr>
        <w:rPr>
          <w:rFonts w:hint="eastAsia" w:ascii="仿宋" w:hAnsi="仿宋" w:eastAsia="仿宋" w:cs="仿宋"/>
          <w:sz w:val="24"/>
          <w:szCs w:val="24"/>
          <w:lang w:val="en-US" w:eastAsia="zh-CN"/>
        </w:rPr>
      </w:pPr>
    </w:p>
    <w:p w14:paraId="6E962C29">
      <w:pPr>
        <w:numPr>
          <w:numId w:val="0"/>
        </w:numPr>
        <w:rPr>
          <w:rFonts w:hint="default" w:ascii="仿宋" w:hAnsi="仿宋" w:eastAsia="仿宋" w:cs="仿宋"/>
          <w:sz w:val="24"/>
          <w:szCs w:val="24"/>
          <w:lang w:val="en-US" w:eastAsia="zh-CN"/>
        </w:rPr>
      </w:pPr>
    </w:p>
    <w:sectPr>
      <w:headerReference r:id="rId5" w:type="first"/>
      <w:headerReference r:id="rId3" w:type="default"/>
      <w:head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6DF8A6">
    <w:r>
      <w:pict>
        <v:shape id="_x0000_s4099" o:spid="_x0000_s4099" o:spt="75" type="#_x0000_t75" style="position:absolute;left:0pt;height:841.9pt;width:595.3pt;mso-position-horizontal:center;mso-position-horizontal-relative:page;mso-position-vertical:center;mso-position-vertical-relative:page;z-index:-251656192;mso-width-relative:page;mso-height-relative:page;" filled="f" o:preferrelative="t" stroked="f" coordsize="21600,21600">
          <v:path/>
          <v:fill on="f" focussize="0,0"/>
          <v:stroke on="f" joinstyle="miter"/>
          <v:imagedata r:id="rId1" o:title=""/>
          <o:lock v:ext="edit" aspectratio="t"/>
        </v:shape>
      </w:pict>
    </w:r>
  </w:p>
  <w:p w14:paraId="2DAF62DE">
    <w:r>
      <w:pict>
        <v:shape id="_x0000_s4100" o:spid="_x0000_s4100" o:spt="75" type="#_x0000_t75" style="position:absolute;left:0pt;height:841.9pt;width:595.3pt;mso-position-horizontal:center;mso-position-horizontal-relative:page;mso-position-vertical:center;mso-position-vertical-relative:page;z-index:-251655168;mso-width-relative:page;mso-height-relative:page;" filled="f" o:preferrelative="t" stroked="f" coordsize="21600,21600">
          <v:path/>
          <v:fill on="f" focussize="0,0"/>
          <v:stroke on="f" joinstyle="miter"/>
          <v:imagedata r:id="rId2" o:title=""/>
          <o:lock v:ext="edit" aspectratio="t"/>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ECC078">
    <w:r>
      <w:pict>
        <v:shape id="_x0000_s4101" o:spid="_x0000_s4101" o:spt="75" type="#_x0000_t75" style="position:absolute;left:0pt;height:841.9pt;width:595.3pt;mso-position-horizontal:center;mso-position-horizontal-relative:page;mso-position-vertical:center;mso-position-vertical-relative:page;z-index:-251652096;mso-width-relative:page;mso-height-relative:page;" filled="f" o:preferrelative="t" stroked="f" coordsize="21600,21600">
          <v:path/>
          <v:fill on="f" focussize="0,0"/>
          <v:stroke on="f" joinstyle="miter"/>
          <v:imagedata r:id="rId1" o:title=""/>
          <o:lock v:ext="edit" aspectratio="t"/>
        </v:shape>
      </w:pict>
    </w:r>
  </w:p>
  <w:p w14:paraId="49A1B5C3">
    <w:r>
      <w:pict>
        <v:shape id="_x0000_s4102" o:spid="_x0000_s4102" o:spt="75" type="#_x0000_t75" style="position:absolute;left:0pt;height:841.9pt;width:595.3pt;mso-position-horizontal:center;mso-position-horizontal-relative:page;mso-position-vertical:center;mso-position-vertical-relative:page;z-index:-251654144;mso-width-relative:page;mso-height-relative:page;" filled="f" o:preferrelative="t" stroked="f" coordsize="21600,21600">
          <v:path/>
          <v:fill on="f" focussize="0,0"/>
          <v:stroke on="f" joinstyle="miter"/>
          <v:imagedata r:id="rId2" o:title=""/>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66B94">
    <w:r>
      <w:pict>
        <v:shape id="_x0000_s4097" o:spid="_x0000_s4097" o:spt="75" type="#_x0000_t75" style="position:absolute;left:0pt;height:841.9pt;width:595.3pt;mso-position-horizontal:center;mso-position-horizontal-relative:page;mso-position-vertical:center;mso-position-vertical-relative:page;z-index:-251653120;mso-width-relative:page;mso-height-relative:page;" filled="f" o:preferrelative="t" stroked="f" coordsize="21600,21600">
          <v:path/>
          <v:fill on="f" focussize="0,0"/>
          <v:stroke on="f" joinstyle="miter"/>
          <v:imagedata r:id="rId1" o:title=""/>
          <o:lock v:ext="edit" aspectratio="t"/>
        </v:shape>
      </w:pict>
    </w:r>
  </w:p>
  <w:p w14:paraId="61054091">
    <w:r>
      <w:pict>
        <v:shape id="_x0000_s4098" o:spid="_x0000_s4098" o:spt="75" type="#_x0000_t75" style="position:absolute;left:0pt;height:841.9pt;width:595.3pt;mso-position-horizontal:center;mso-position-horizontal-relative:page;mso-position-vertical:center;mso-position-vertical-relative:page;z-index:-251657216;mso-width-relative:page;mso-height-relative:page;" filled="f" o:preferrelative="t" stroked="f" coordsize="21600,21600">
          <v:path/>
          <v:fill on="f" focussize="0,0"/>
          <v:stroke on="f" joinstyle="miter"/>
          <v:imagedata r:id="rId2" o:title=""/>
          <o:lock v:ext="edit" aspectratio="t"/>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C7431D"/>
    <w:multiLevelType w:val="singleLevel"/>
    <w:tmpl w:val="8AC7431D"/>
    <w:lvl w:ilvl="0" w:tentative="0">
      <w:start w:val="3"/>
      <w:numFmt w:val="chineseCounting"/>
      <w:suff w:val="nothing"/>
      <w:lvlText w:val="%1、"/>
      <w:lvlJc w:val="left"/>
      <w:rPr>
        <w:rFonts w:hint="eastAsia"/>
      </w:rPr>
    </w:lvl>
  </w:abstractNum>
  <w:abstractNum w:abstractNumId="1">
    <w:nsid w:val="4DB4B160"/>
    <w:multiLevelType w:val="singleLevel"/>
    <w:tmpl w:val="4DB4B160"/>
    <w:lvl w:ilvl="0" w:tentative="0">
      <w:start w:val="1"/>
      <w:numFmt w:val="chineseCounting"/>
      <w:suff w:val="nothing"/>
      <w:lvlText w:val="%1、"/>
      <w:lvlJc w:val="left"/>
      <w:rPr>
        <w:rFonts w:hint="eastAsia"/>
      </w:rPr>
    </w:lvl>
  </w:abstractNum>
  <w:abstractNum w:abstractNumId="2">
    <w:nsid w:val="567D50A0"/>
    <w:multiLevelType w:val="singleLevel"/>
    <w:tmpl w:val="567D50A0"/>
    <w:lvl w:ilvl="0" w:tentative="0">
      <w:start w:val="4"/>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c1MjUyY2QwZjg5NThjMTExYTg4MDRkYWVkMTE2OTkifQ=="/>
  </w:docVars>
  <w:rsids>
    <w:rsidRoot w:val="00000000"/>
    <w:rsid w:val="20684BD2"/>
    <w:rsid w:val="4FD65FF4"/>
    <w:rsid w:val="535D1AC5"/>
    <w:rsid w:val="581217F0"/>
    <w:rsid w:val="65006754"/>
    <w:rsid w:val="73206E4E"/>
    <w:rsid w:val="7DE467B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iPriority="99"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qFormat/>
    <w:uiPriority w:val="0"/>
    <w:pPr>
      <w:spacing w:after="120"/>
    </w:pPr>
  </w:style>
  <w:style w:type="paragraph" w:styleId="3">
    <w:name w:val="Normal (Web)"/>
    <w:basedOn w:val="1"/>
    <w:autoRedefine/>
    <w:qFormat/>
    <w:uiPriority w:val="0"/>
    <w:pPr>
      <w:spacing w:before="0" w:beforeAutospacing="1" w:after="0" w:afterAutospacing="1"/>
      <w:ind w:left="0" w:right="0"/>
      <w:jc w:val="left"/>
    </w:pPr>
    <w:rPr>
      <w:kern w:val="0"/>
      <w:sz w:val="24"/>
      <w:lang w:val="en-US" w:eastAsia="zh-CN" w:bidi="ar"/>
    </w:rPr>
  </w:style>
  <w:style w:type="table" w:styleId="5">
    <w:name w:val="Table Grid"/>
    <w:basedOn w:val="4"/>
    <w:autoRedefine/>
    <w:qFormat/>
    <w:uiPriority w:val="0"/>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4099"/>
    <customShpInfo spid="_x0000_s4100"/>
    <customShpInfo spid="_x0000_s4101"/>
    <customShpInfo spid="_x0000_s4102"/>
    <customShpInfo spid="_x0000_s4097"/>
    <customShpInfo spid="_x0000_s409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1261</Words>
  <Characters>1350</Characters>
  <Lines>0</Lines>
  <Paragraphs>0</Paragraphs>
  <TotalTime>3</TotalTime>
  <ScaleCrop>false</ScaleCrop>
  <LinksUpToDate>false</LinksUpToDate>
  <CharactersWithSpaces>1350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2024-01-17T08:27:00Z</dcterms:created>
  <dc:creator>郑可</dc:creator>
  <cp:lastModifiedBy>毕昌敏</cp:lastModifiedBy>
  <dcterms:modified xsi:type="dcterms:W3CDTF">2025-05-15T07:09:34Z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CV">
    <vt:lpwstr>903938CC472644D4BDD56D8EC0CD1C69_13</vt:lpwstr>
  </property>
  <property fmtid="{D5CDD505-2E9C-101B-9397-08002B2CF9AE}" pid="3" name="KSOProductBuildVer">
    <vt:lpwstr>2052-12.1.0.19770</vt:lpwstr>
  </property>
  <property fmtid="{D5CDD505-2E9C-101B-9397-08002B2CF9AE}" pid="4" name="KSOTemplateDocerSaveRecord">
    <vt:lpwstr>eyJoZGlkIjoiM2ZjYzI0ODM2OTk5ZTc0N2NjMTk1OGM3N2ExN2EyNDIiLCJ1c2VySWQiOiIxNjc1MTE0MTg1In0=</vt:lpwstr>
  </property>
</Properties>
</file>