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2FF282">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雅安市中医医院</w:t>
      </w:r>
    </w:p>
    <w:p w14:paraId="6772BBB0">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淤泥清掏服务项目采购需求</w:t>
      </w:r>
    </w:p>
    <w:p w14:paraId="2088C9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 w:hAnsi="仿宋" w:eastAsia="仿宋" w:cs="仿宋"/>
          <w:i w:val="0"/>
          <w:iCs w:val="0"/>
          <w:caps w:val="0"/>
          <w:color w:val="000000"/>
          <w:spacing w:val="0"/>
          <w:kern w:val="0"/>
          <w:sz w:val="24"/>
          <w:szCs w:val="24"/>
          <w:lang w:val="en-US" w:eastAsia="zh-CN" w:bidi="ar"/>
        </w:rPr>
      </w:pPr>
    </w:p>
    <w:p w14:paraId="478684F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_GB2312" w:hAnsi="仿宋_GB2312" w:eastAsia="仿宋_GB2312" w:cs="仿宋_GB2312"/>
          <w:b w:val="0"/>
          <w:bCs w:val="0"/>
          <w:sz w:val="24"/>
          <w:szCs w:val="24"/>
          <w:lang w:val="en-US" w:eastAsia="zh-CN"/>
        </w:rPr>
      </w:pPr>
      <w:r>
        <w:rPr>
          <w:rFonts w:hint="eastAsia" w:ascii="黑体" w:hAnsi="黑体" w:eastAsia="黑体" w:cs="黑体"/>
          <w:i w:val="0"/>
          <w:iCs w:val="0"/>
          <w:caps w:val="0"/>
          <w:color w:val="000000"/>
          <w:spacing w:val="0"/>
          <w:kern w:val="0"/>
          <w:sz w:val="24"/>
          <w:szCs w:val="24"/>
          <w:lang w:val="en-US" w:eastAsia="zh-CN" w:bidi="ar"/>
        </w:rPr>
        <w:t>一、项目名称：</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雅安市中医医院淤泥清掏服务</w:t>
      </w:r>
      <w:r>
        <w:rPr>
          <w:rFonts w:hint="eastAsia" w:ascii="仿宋_GB2312" w:hAnsi="仿宋_GB2312" w:eastAsia="仿宋_GB2312" w:cs="仿宋_GB2312"/>
          <w:b w:val="0"/>
          <w:bCs w:val="0"/>
          <w:i w:val="0"/>
          <w:iCs w:val="0"/>
          <w:caps w:val="0"/>
          <w:color w:val="000000"/>
          <w:spacing w:val="0"/>
          <w:sz w:val="24"/>
          <w:szCs w:val="24"/>
          <w:lang w:val="en-US" w:eastAsia="zh-CN"/>
        </w:rPr>
        <w:t>采购项目</w:t>
      </w:r>
    </w:p>
    <w:p w14:paraId="5A1058DB">
      <w:pPr>
        <w:keepNext w:val="0"/>
        <w:keepLines w:val="0"/>
        <w:pageBreakBefore w:val="0"/>
        <w:numPr>
          <w:ilvl w:val="0"/>
          <w:numId w:val="0"/>
        </w:numPr>
        <w:kinsoku/>
        <w:wordWrap/>
        <w:overflowPunct/>
        <w:topLinePunct w:val="0"/>
        <w:autoSpaceDE/>
        <w:autoSpaceDN/>
        <w:bidi w:val="0"/>
        <w:adjustRightInd/>
        <w:snapToGrid/>
        <w:ind w:leftChars="0"/>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二、最高限价：</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6元/kg</w:t>
      </w:r>
    </w:p>
    <w:p w14:paraId="2AA1304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 w:lineRule="atLeast"/>
        <w:ind w:right="0"/>
        <w:jc w:val="both"/>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三、采购需求：</w:t>
      </w:r>
    </w:p>
    <w:p w14:paraId="6183874C">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1.清掏范围：城后路院区、县前街院区、医养中心院区及医院指定区域的化粪池、污水处理系统</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2.对于一般性、化学性质相对稳定的固体、半固体（含水率低，即不产生明显滴漏）的危险废物可采用中度强度以上的不破损的塑料编织袋进行包装。装袋完毕，封口严实。每袋总重量不超过50公斤。</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3.危险废物包装完成后，须按要求填写完整危险废物标签内容，并在其包装物上粘贴完好。</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4.电镀污泥应按电镀工艺类型用塑料编织袋分类进行包装</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5.需按《医疗机构水污染物排放标准》（GB18466-2005）对所产生的污泥进行控制。污泥经投加消毒剂等药品进行消毒灭活杀菌并脱水后加入消毒石灰拌合均匀或者采取干化措施，干化至含水率低于30%后按要求规范包装。</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6.目前污泥处置公司中节能（攀枝花）清洁技术发展有限公司，联系人：周鹏，联系电话：13018261977；如处置公司变更后，也需满足处置公司要求。如不满足处置公司要求，需整改达到处置要求，所产生的损失均由成交商承担。</w:t>
      </w:r>
    </w:p>
    <w:p w14:paraId="797402D9">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7.本次采购服务期限为三年，合同一年一签，出现以下情况医院有权终止合同重新招标采购：合同期内服务费用超年度预算、乙方出现违规违约不按合同履约无法达到医院服务要求、遇医院政策调整需另行招标。</w:t>
      </w:r>
    </w:p>
    <w:p w14:paraId="46CC1B80">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8.清掏频次：拟半年进行一次，一年不低于两次。接医院通知进行清掏。</w:t>
      </w:r>
    </w:p>
    <w:p w14:paraId="5CF2234D">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9.根据实际清掏公斤数量据实结算。</w:t>
      </w:r>
    </w:p>
    <w:p w14:paraId="49908123">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10.淤泥清掏涉及有限空间操作范畴，相关操作人员需具备有限空间操作资质。方案投递时需附上人员资质证件复印件。中标商需配备相应有限空间安全设备，及应急救援设备。中标服务商需与医院签订《雅安市中医医院与第三方服务公司安全生产管理协议》并按照协议约定内容严格执行。</w:t>
      </w:r>
    </w:p>
    <w:p w14:paraId="4A3031C1">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11.参与商家报价需包含每公斤淤泥清掏费用、人工、打包干燥处理，税费等所有费用报价。</w:t>
      </w:r>
    </w:p>
    <w:p w14:paraId="25FAB274">
      <w:pPr>
        <w:numPr>
          <w:ilvl w:val="0"/>
          <w:numId w:val="0"/>
        </w:numPr>
        <w:jc w:val="left"/>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四、其他需求内容：</w:t>
      </w:r>
      <w:r>
        <w:rPr>
          <w:rFonts w:hint="eastAsia" w:ascii="黑体" w:hAnsi="黑体" w:eastAsia="黑体" w:cs="黑体"/>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1.商家需自行查看现场。</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2.中标商在接到医院清掏作业通知后2日内开始施工。</w:t>
      </w:r>
    </w:p>
    <w:p w14:paraId="309645B1">
      <w:pPr>
        <w:numPr>
          <w:ilvl w:val="0"/>
          <w:numId w:val="0"/>
        </w:numPr>
        <w:jc w:val="left"/>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3.提供施工期间不影响医院正常运行的施工方案。</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4.清掏期间出现任何安全事故和相关民事诉讼纠纷由商家自行解决，和医院无关，医院不承担任何责任，清掏期间不能破坏医院设备设施，一旦破坏，需要照价赔偿。</w:t>
      </w:r>
    </w:p>
    <w:p w14:paraId="4F8CA95B">
      <w:pPr>
        <w:numPr>
          <w:ilvl w:val="0"/>
          <w:numId w:val="0"/>
        </w:numPr>
        <w:jc w:val="left"/>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五、报价模板</w:t>
      </w:r>
    </w:p>
    <w:tbl>
      <w:tblPr>
        <w:tblStyle w:val="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43"/>
        <w:gridCol w:w="2969"/>
        <w:gridCol w:w="3556"/>
      </w:tblGrid>
      <w:tr w14:paraId="1E71B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806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2C5742E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4"/>
                <w:szCs w:val="24"/>
                <w:u w:val="none"/>
                <w:lang w:val="en-US" w:eastAsia="zh-CN" w:bidi="ar"/>
              </w:rPr>
              <w:t>雅安市中医医院淤泥清掏服务采购项目报价清单</w:t>
            </w:r>
          </w:p>
        </w:tc>
      </w:tr>
      <w:tr w14:paraId="6EAA9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7F1A77E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序号</w:t>
            </w:r>
          </w:p>
        </w:tc>
        <w:tc>
          <w:tcPr>
            <w:tcW w:w="2969" w:type="dxa"/>
            <w:tcBorders>
              <w:top w:val="single" w:color="000000" w:sz="8" w:space="0"/>
              <w:left w:val="nil"/>
              <w:bottom w:val="single" w:color="000000" w:sz="8" w:space="0"/>
              <w:right w:val="single" w:color="000000" w:sz="8" w:space="0"/>
            </w:tcBorders>
            <w:shd w:val="clear" w:color="auto" w:fill="auto"/>
            <w:vAlign w:val="center"/>
          </w:tcPr>
          <w:p w14:paraId="244B5A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报价（元/kg</w:t>
            </w:r>
            <w:r>
              <w:rPr>
                <w:rFonts w:hint="eastAsia" w:ascii="宋体" w:hAnsi="宋体" w:eastAsia="宋体" w:cs="宋体"/>
                <w:i w:val="0"/>
                <w:iCs w:val="0"/>
                <w:color w:val="000000"/>
                <w:kern w:val="0"/>
                <w:sz w:val="22"/>
                <w:szCs w:val="22"/>
                <w:u w:val="none"/>
                <w:lang w:val="en-US" w:eastAsia="zh-CN" w:bidi="ar"/>
              </w:rPr>
              <w:t>）</w:t>
            </w:r>
          </w:p>
        </w:tc>
        <w:tc>
          <w:tcPr>
            <w:tcW w:w="3556" w:type="dxa"/>
            <w:tcBorders>
              <w:top w:val="single" w:color="000000" w:sz="8" w:space="0"/>
              <w:left w:val="nil"/>
              <w:bottom w:val="single" w:color="000000" w:sz="8" w:space="0"/>
              <w:right w:val="single" w:color="000000" w:sz="8" w:space="0"/>
            </w:tcBorders>
            <w:shd w:val="clear" w:color="auto" w:fill="auto"/>
            <w:vAlign w:val="center"/>
          </w:tcPr>
          <w:p w14:paraId="752075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37A5F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2E20045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2969" w:type="dxa"/>
            <w:tcBorders>
              <w:top w:val="nil"/>
              <w:left w:val="nil"/>
              <w:bottom w:val="single" w:color="000000" w:sz="8" w:space="0"/>
              <w:right w:val="single" w:color="000000" w:sz="8" w:space="0"/>
            </w:tcBorders>
            <w:shd w:val="clear" w:color="auto" w:fill="auto"/>
            <w:noWrap/>
            <w:vAlign w:val="center"/>
          </w:tcPr>
          <w:p w14:paraId="3340E9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nil"/>
              <w:left w:val="nil"/>
              <w:bottom w:val="single" w:color="000000" w:sz="8" w:space="0"/>
              <w:right w:val="single" w:color="000000" w:sz="8" w:space="0"/>
            </w:tcBorders>
            <w:shd w:val="clear" w:color="auto" w:fill="auto"/>
            <w:noWrap/>
            <w:vAlign w:val="center"/>
          </w:tcPr>
          <w:p w14:paraId="66BBF8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56DA46E1">
      <w:pPr>
        <w:keepNext w:val="0"/>
        <w:keepLines w:val="0"/>
        <w:pageBreakBefore w:val="0"/>
        <w:kinsoku/>
        <w:wordWrap/>
        <w:overflowPunct/>
        <w:topLinePunct w:val="0"/>
        <w:autoSpaceDE/>
        <w:autoSpaceDN/>
        <w:bidi w:val="0"/>
        <w:adjustRightInd/>
        <w:snapToGrid/>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bookmarkStart w:id="0" w:name="_GoBack"/>
      <w:bookmarkEnd w:id="0"/>
    </w:p>
    <w:sectPr>
      <w:headerReference r:id="rId5" w:type="first"/>
      <w:headerReference r:id="rId3"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4F1B7">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1"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487F1">
    <w:r>
      <w:pict>
        <v:shape id="_x0000_s4099" o:spid="_x0000_s4099"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1"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E3AFE">
    <w:r>
      <w:pict>
        <v:shape id="_x0000_s4097" o:spid="_x0000_s4097" o:spt="75" type="#_x0000_t75" style="position:absolute;left:0pt;height:841.9pt;width:595.3pt;mso-position-horizontal:center;mso-position-horizontal-relative:page;mso-position-vertical:center;mso-position-vertical-relative:page;z-index:-251656192;mso-width-relative:page;mso-height-relative:page;" filled="f" o:preferrelative="t" stroked="f" coordsize="21600,21600">
          <v:path/>
          <v:fill on="f" focussize="0,0"/>
          <v:stroke on="f" joinstyle="miter"/>
          <v:imagedata r:id="rId1" o:title=""/>
          <o:lock v:ext="edit" aspectratio="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c1MjUyY2QwZjg5NThjMTExYTg4MDRkYWVkMTE2OTkifQ=="/>
  </w:docVars>
  <w:rsids>
    <w:rsidRoot w:val="00000000"/>
    <w:rsid w:val="0490144A"/>
    <w:rsid w:val="055C132D"/>
    <w:rsid w:val="058401ED"/>
    <w:rsid w:val="0F0C3DC3"/>
    <w:rsid w:val="17286E95"/>
    <w:rsid w:val="17EE22B8"/>
    <w:rsid w:val="1AD80FFE"/>
    <w:rsid w:val="32E667A0"/>
    <w:rsid w:val="36B3674F"/>
    <w:rsid w:val="398443D3"/>
    <w:rsid w:val="44580936"/>
    <w:rsid w:val="4E846DD7"/>
    <w:rsid w:val="4F431EAA"/>
    <w:rsid w:val="583F3E8F"/>
    <w:rsid w:val="5B9444F1"/>
    <w:rsid w:val="62B836DD"/>
    <w:rsid w:val="6E041063"/>
    <w:rsid w:val="73221F8B"/>
    <w:rsid w:val="7A5C3FD5"/>
    <w:rsid w:val="7BDE7397"/>
    <w:rsid w:val="7D9835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pPr>
  </w:style>
  <w:style w:type="paragraph" w:styleId="3">
    <w:name w:val="index 8"/>
    <w:basedOn w:val="1"/>
    <w:next w:val="1"/>
    <w:qFormat/>
    <w:uiPriority w:val="0"/>
    <w:pPr>
      <w:ind w:left="2940"/>
    </w:p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6">
    <w:name w:val="Table Grid"/>
    <w:basedOn w:val="5"/>
    <w:autoRedefine/>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927</Words>
  <Characters>970</Characters>
  <Lines>0</Lines>
  <Paragraphs>0</Paragraphs>
  <TotalTime>2</TotalTime>
  <ScaleCrop>false</ScaleCrop>
  <LinksUpToDate>false</LinksUpToDate>
  <CharactersWithSpaces>989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2024-01-17T08:27:00Z</dcterms:created>
  <dc:creator>郑可</dc:creator>
  <cp:lastModifiedBy>陈丽萍</cp:lastModifiedBy>
  <dcterms:modified xsi:type="dcterms:W3CDTF">2025-06-09T08:00:51Z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903938CC472644D4BDD56D8EC0CD1C69_13</vt:lpwstr>
  </property>
  <property fmtid="{D5CDD505-2E9C-101B-9397-08002B2CF9AE}" pid="3" name="KSOProductBuildVer">
    <vt:lpwstr>2052-12.1.0.21171</vt:lpwstr>
  </property>
  <property fmtid="{D5CDD505-2E9C-101B-9397-08002B2CF9AE}" pid="4" name="KSOTemplateDocerSaveRecord">
    <vt:lpwstr>eyJoZGlkIjoiMWQ0OWU1YzJkNmM3Y2JkZDQxZDM5ZGEzZjEwODIxOTEiLCJ1c2VySWQiOiIxNzAzMTE5MjA3In0=</vt:lpwstr>
  </property>
</Properties>
</file>