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22FF282">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雅安市中医医院</w:t>
      </w:r>
    </w:p>
    <w:p w14:paraId="6772BBB0">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淤泥清掏服务项目（第三次）采购需求</w:t>
      </w:r>
    </w:p>
    <w:p w14:paraId="2088C9C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jc w:val="both"/>
        <w:rPr>
          <w:rFonts w:hint="eastAsia" w:ascii="仿宋" w:hAnsi="仿宋" w:eastAsia="仿宋" w:cs="仿宋"/>
          <w:i w:val="0"/>
          <w:iCs w:val="0"/>
          <w:caps w:val="0"/>
          <w:color w:val="000000"/>
          <w:spacing w:val="0"/>
          <w:kern w:val="0"/>
          <w:sz w:val="24"/>
          <w:szCs w:val="24"/>
          <w:lang w:val="en-US" w:eastAsia="zh-CN" w:bidi="ar"/>
        </w:rPr>
      </w:pPr>
    </w:p>
    <w:p w14:paraId="478684F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jc w:val="both"/>
        <w:rPr>
          <w:rFonts w:hint="eastAsia" w:ascii="仿宋_GB2312" w:hAnsi="仿宋_GB2312" w:eastAsia="仿宋_GB2312" w:cs="仿宋_GB2312"/>
          <w:b w:val="0"/>
          <w:bCs w:val="0"/>
          <w:sz w:val="24"/>
          <w:szCs w:val="24"/>
          <w:lang w:val="en-US" w:eastAsia="zh-CN"/>
        </w:rPr>
      </w:pPr>
      <w:r>
        <w:rPr>
          <w:rFonts w:hint="eastAsia" w:ascii="黑体" w:hAnsi="黑体" w:eastAsia="黑体" w:cs="黑体"/>
          <w:i w:val="0"/>
          <w:iCs w:val="0"/>
          <w:caps w:val="0"/>
          <w:color w:val="000000"/>
          <w:spacing w:val="0"/>
          <w:kern w:val="0"/>
          <w:sz w:val="24"/>
          <w:szCs w:val="24"/>
          <w:lang w:val="en-US" w:eastAsia="zh-CN" w:bidi="ar"/>
        </w:rPr>
        <w:t>一、项目名称：</w:t>
      </w:r>
      <w:r>
        <w:rPr>
          <w:rFonts w:hint="eastAsia" w:ascii="仿宋_GB2312" w:hAnsi="仿宋_GB2312" w:eastAsia="仿宋_GB2312" w:cs="仿宋_GB2312"/>
          <w:b w:val="0"/>
          <w:bCs w:val="0"/>
          <w:i w:val="0"/>
          <w:iCs w:val="0"/>
          <w:caps w:val="0"/>
          <w:color w:val="000000"/>
          <w:spacing w:val="0"/>
          <w:kern w:val="0"/>
          <w:sz w:val="24"/>
          <w:szCs w:val="24"/>
          <w:lang w:val="en-US" w:eastAsia="zh-CN" w:bidi="ar"/>
        </w:rPr>
        <w:t>雅安市中医医院淤泥清掏服务</w:t>
      </w:r>
      <w:r>
        <w:rPr>
          <w:rFonts w:hint="eastAsia" w:ascii="仿宋_GB2312" w:hAnsi="仿宋_GB2312" w:eastAsia="仿宋_GB2312" w:cs="仿宋_GB2312"/>
          <w:b w:val="0"/>
          <w:bCs w:val="0"/>
          <w:i w:val="0"/>
          <w:iCs w:val="0"/>
          <w:caps w:val="0"/>
          <w:color w:val="000000"/>
          <w:spacing w:val="0"/>
          <w:sz w:val="24"/>
          <w:szCs w:val="24"/>
          <w:lang w:val="en-US" w:eastAsia="zh-CN"/>
        </w:rPr>
        <w:t>采购项目(第三</w:t>
      </w:r>
      <w:bookmarkStart w:id="0" w:name="_GoBack"/>
      <w:bookmarkEnd w:id="0"/>
      <w:r>
        <w:rPr>
          <w:rFonts w:hint="eastAsia" w:ascii="仿宋_GB2312" w:hAnsi="仿宋_GB2312" w:eastAsia="仿宋_GB2312" w:cs="仿宋_GB2312"/>
          <w:b w:val="0"/>
          <w:bCs w:val="0"/>
          <w:i w:val="0"/>
          <w:iCs w:val="0"/>
          <w:caps w:val="0"/>
          <w:color w:val="000000"/>
          <w:spacing w:val="0"/>
          <w:sz w:val="24"/>
          <w:szCs w:val="24"/>
          <w:lang w:val="en-US" w:eastAsia="zh-CN"/>
        </w:rPr>
        <w:t>次）</w:t>
      </w:r>
    </w:p>
    <w:p w14:paraId="5A1058DB">
      <w:pPr>
        <w:keepNext w:val="0"/>
        <w:keepLines w:val="0"/>
        <w:pageBreakBefore w:val="0"/>
        <w:numPr>
          <w:ilvl w:val="0"/>
          <w:numId w:val="0"/>
        </w:numPr>
        <w:kinsoku/>
        <w:wordWrap/>
        <w:overflowPunct/>
        <w:topLinePunct w:val="0"/>
        <w:autoSpaceDE/>
        <w:autoSpaceDN/>
        <w:bidi w:val="0"/>
        <w:adjustRightInd/>
        <w:snapToGrid/>
        <w:ind w:leftChars="0"/>
        <w:rPr>
          <w:rFonts w:hint="eastAsia" w:ascii="仿宋_GB2312" w:hAnsi="仿宋_GB2312" w:eastAsia="仿宋_GB2312" w:cs="仿宋_GB2312"/>
          <w:b w:val="0"/>
          <w:bCs w:val="0"/>
          <w:i w:val="0"/>
          <w:iCs w:val="0"/>
          <w:caps w:val="0"/>
          <w:color w:val="000000"/>
          <w:spacing w:val="0"/>
          <w:kern w:val="0"/>
          <w:sz w:val="24"/>
          <w:szCs w:val="24"/>
          <w:lang w:val="en-US" w:eastAsia="zh-CN" w:bidi="ar"/>
        </w:rPr>
      </w:pPr>
      <w:r>
        <w:rPr>
          <w:rFonts w:hint="eastAsia" w:ascii="黑体" w:hAnsi="黑体" w:eastAsia="黑体" w:cs="黑体"/>
          <w:i w:val="0"/>
          <w:iCs w:val="0"/>
          <w:caps w:val="0"/>
          <w:color w:val="000000"/>
          <w:spacing w:val="0"/>
          <w:kern w:val="0"/>
          <w:sz w:val="24"/>
          <w:szCs w:val="24"/>
          <w:lang w:val="en-US" w:eastAsia="zh-CN" w:bidi="ar"/>
        </w:rPr>
        <w:t>二、最高限价：</w:t>
      </w:r>
      <w:r>
        <w:rPr>
          <w:rFonts w:hint="eastAsia" w:ascii="仿宋_GB2312" w:hAnsi="仿宋_GB2312" w:eastAsia="仿宋_GB2312" w:cs="仿宋_GB2312"/>
          <w:b w:val="0"/>
          <w:bCs w:val="0"/>
          <w:i w:val="0"/>
          <w:iCs w:val="0"/>
          <w:caps w:val="0"/>
          <w:color w:val="000000"/>
          <w:spacing w:val="0"/>
          <w:kern w:val="0"/>
          <w:sz w:val="24"/>
          <w:szCs w:val="24"/>
          <w:lang w:val="en-US" w:eastAsia="zh-CN" w:bidi="ar"/>
        </w:rPr>
        <w:t>6元/kg</w:t>
      </w:r>
    </w:p>
    <w:p w14:paraId="2AA1304C">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 w:lineRule="atLeast"/>
        <w:ind w:right="0"/>
        <w:jc w:val="both"/>
        <w:rPr>
          <w:rFonts w:hint="eastAsia" w:ascii="黑体" w:hAnsi="黑体" w:eastAsia="黑体" w:cs="黑体"/>
          <w:i w:val="0"/>
          <w:iCs w:val="0"/>
          <w:caps w:val="0"/>
          <w:color w:val="000000"/>
          <w:spacing w:val="0"/>
          <w:kern w:val="0"/>
          <w:sz w:val="24"/>
          <w:szCs w:val="24"/>
          <w:lang w:val="en-US" w:eastAsia="zh-CN" w:bidi="ar"/>
        </w:rPr>
      </w:pPr>
      <w:r>
        <w:rPr>
          <w:rFonts w:hint="eastAsia" w:ascii="黑体" w:hAnsi="黑体" w:eastAsia="黑体" w:cs="黑体"/>
          <w:i w:val="0"/>
          <w:iCs w:val="0"/>
          <w:caps w:val="0"/>
          <w:color w:val="000000"/>
          <w:spacing w:val="0"/>
          <w:kern w:val="0"/>
          <w:sz w:val="24"/>
          <w:szCs w:val="24"/>
          <w:lang w:val="en-US" w:eastAsia="zh-CN" w:bidi="ar"/>
        </w:rPr>
        <w:t>三、采购需求：</w:t>
      </w:r>
    </w:p>
    <w:p w14:paraId="6183874C">
      <w:pPr>
        <w:pStyle w:val="2"/>
        <w:keepNext w:val="0"/>
        <w:keepLines w:val="0"/>
        <w:pageBreakBefore w:val="0"/>
        <w:widowControl w:val="0"/>
        <w:kinsoku/>
        <w:wordWrap/>
        <w:overflowPunct/>
        <w:topLinePunct w:val="0"/>
        <w:autoSpaceDE/>
        <w:autoSpaceDN/>
        <w:bidi w:val="0"/>
        <w:adjustRightInd/>
        <w:snapToGrid/>
        <w:spacing w:after="0"/>
        <w:jc w:val="left"/>
        <w:textAlignment w:val="auto"/>
        <w:rPr>
          <w:rFonts w:hint="eastAsia" w:ascii="仿宋_GB2312" w:hAnsi="仿宋_GB2312" w:eastAsia="仿宋_GB2312" w:cs="仿宋_GB2312"/>
          <w:b w:val="0"/>
          <w:bCs w:val="0"/>
          <w:i w:val="0"/>
          <w:iCs w:val="0"/>
          <w:caps w:val="0"/>
          <w:color w:val="000000"/>
          <w:spacing w:val="0"/>
          <w:kern w:val="0"/>
          <w:sz w:val="24"/>
          <w:szCs w:val="24"/>
          <w:lang w:val="en-US" w:eastAsia="zh-CN" w:bidi="ar"/>
        </w:rPr>
      </w:pPr>
      <w:r>
        <w:rPr>
          <w:rFonts w:hint="eastAsia" w:ascii="仿宋_GB2312" w:hAnsi="仿宋_GB2312" w:eastAsia="仿宋_GB2312" w:cs="仿宋_GB2312"/>
          <w:b w:val="0"/>
          <w:bCs w:val="0"/>
          <w:i w:val="0"/>
          <w:iCs w:val="0"/>
          <w:caps w:val="0"/>
          <w:color w:val="000000"/>
          <w:spacing w:val="0"/>
          <w:kern w:val="0"/>
          <w:sz w:val="24"/>
          <w:szCs w:val="24"/>
          <w:lang w:val="en-US" w:eastAsia="zh-CN" w:bidi="ar"/>
        </w:rPr>
        <w:t>1.清掏范围：城后路院区、县前街院区、医养中心院区及医院指定区域的化粪池、污水处理系统</w:t>
      </w:r>
      <w:r>
        <w:rPr>
          <w:rFonts w:hint="eastAsia" w:ascii="仿宋_GB2312" w:hAnsi="仿宋_GB2312" w:eastAsia="仿宋_GB2312" w:cs="仿宋_GB2312"/>
          <w:b w:val="0"/>
          <w:bCs w:val="0"/>
          <w:i w:val="0"/>
          <w:iCs w:val="0"/>
          <w:caps w:val="0"/>
          <w:color w:val="000000"/>
          <w:spacing w:val="0"/>
          <w:kern w:val="0"/>
          <w:sz w:val="24"/>
          <w:szCs w:val="24"/>
          <w:lang w:val="en-US" w:eastAsia="zh-CN" w:bidi="ar"/>
        </w:rPr>
        <w:br w:type="textWrapping"/>
      </w:r>
      <w:r>
        <w:rPr>
          <w:rFonts w:hint="eastAsia" w:ascii="仿宋_GB2312" w:hAnsi="仿宋_GB2312" w:eastAsia="仿宋_GB2312" w:cs="仿宋_GB2312"/>
          <w:b w:val="0"/>
          <w:bCs w:val="0"/>
          <w:i w:val="0"/>
          <w:iCs w:val="0"/>
          <w:caps w:val="0"/>
          <w:color w:val="000000"/>
          <w:spacing w:val="0"/>
          <w:kern w:val="0"/>
          <w:sz w:val="24"/>
          <w:szCs w:val="24"/>
          <w:lang w:val="en-US" w:eastAsia="zh-CN" w:bidi="ar"/>
        </w:rPr>
        <w:t>2.对于一般性、化学性质相对稳定的固体、半固体（含水率低，即不产生明显滴漏）的危险废物可采用中度强度以上的不破损的塑料编织袋进行包装。装袋完毕，封口严实。每袋总重量不超过50公斤。</w:t>
      </w:r>
      <w:r>
        <w:rPr>
          <w:rFonts w:hint="eastAsia" w:ascii="仿宋_GB2312" w:hAnsi="仿宋_GB2312" w:eastAsia="仿宋_GB2312" w:cs="仿宋_GB2312"/>
          <w:b w:val="0"/>
          <w:bCs w:val="0"/>
          <w:i w:val="0"/>
          <w:iCs w:val="0"/>
          <w:caps w:val="0"/>
          <w:color w:val="000000"/>
          <w:spacing w:val="0"/>
          <w:kern w:val="0"/>
          <w:sz w:val="24"/>
          <w:szCs w:val="24"/>
          <w:lang w:val="en-US" w:eastAsia="zh-CN" w:bidi="ar"/>
        </w:rPr>
        <w:br w:type="textWrapping"/>
      </w:r>
      <w:r>
        <w:rPr>
          <w:rFonts w:hint="eastAsia" w:ascii="仿宋_GB2312" w:hAnsi="仿宋_GB2312" w:eastAsia="仿宋_GB2312" w:cs="仿宋_GB2312"/>
          <w:b w:val="0"/>
          <w:bCs w:val="0"/>
          <w:i w:val="0"/>
          <w:iCs w:val="0"/>
          <w:caps w:val="0"/>
          <w:color w:val="000000"/>
          <w:spacing w:val="0"/>
          <w:kern w:val="0"/>
          <w:sz w:val="24"/>
          <w:szCs w:val="24"/>
          <w:lang w:val="en-US" w:eastAsia="zh-CN" w:bidi="ar"/>
        </w:rPr>
        <w:t>3.危险废物包装完成后，须按要求填写完整危险废物标签内容，并在其包装物上粘贴完好。</w:t>
      </w:r>
      <w:r>
        <w:rPr>
          <w:rFonts w:hint="eastAsia" w:ascii="仿宋_GB2312" w:hAnsi="仿宋_GB2312" w:eastAsia="仿宋_GB2312" w:cs="仿宋_GB2312"/>
          <w:b w:val="0"/>
          <w:bCs w:val="0"/>
          <w:i w:val="0"/>
          <w:iCs w:val="0"/>
          <w:caps w:val="0"/>
          <w:color w:val="000000"/>
          <w:spacing w:val="0"/>
          <w:kern w:val="0"/>
          <w:sz w:val="24"/>
          <w:szCs w:val="24"/>
          <w:lang w:val="en-US" w:eastAsia="zh-CN" w:bidi="ar"/>
        </w:rPr>
        <w:br w:type="textWrapping"/>
      </w:r>
      <w:r>
        <w:rPr>
          <w:rFonts w:hint="eastAsia" w:ascii="仿宋_GB2312" w:hAnsi="仿宋_GB2312" w:eastAsia="仿宋_GB2312" w:cs="仿宋_GB2312"/>
          <w:b w:val="0"/>
          <w:bCs w:val="0"/>
          <w:i w:val="0"/>
          <w:iCs w:val="0"/>
          <w:caps w:val="0"/>
          <w:color w:val="000000"/>
          <w:spacing w:val="0"/>
          <w:kern w:val="0"/>
          <w:sz w:val="24"/>
          <w:szCs w:val="24"/>
          <w:lang w:val="en-US" w:eastAsia="zh-CN" w:bidi="ar"/>
        </w:rPr>
        <w:t>4.电镀污泥应按电镀工艺类型用塑料编织袋分类进行包装</w:t>
      </w:r>
      <w:r>
        <w:rPr>
          <w:rFonts w:hint="eastAsia" w:ascii="仿宋_GB2312" w:hAnsi="仿宋_GB2312" w:eastAsia="仿宋_GB2312" w:cs="仿宋_GB2312"/>
          <w:b w:val="0"/>
          <w:bCs w:val="0"/>
          <w:i w:val="0"/>
          <w:iCs w:val="0"/>
          <w:caps w:val="0"/>
          <w:color w:val="000000"/>
          <w:spacing w:val="0"/>
          <w:kern w:val="0"/>
          <w:sz w:val="24"/>
          <w:szCs w:val="24"/>
          <w:lang w:val="en-US" w:eastAsia="zh-CN" w:bidi="ar"/>
        </w:rPr>
        <w:br w:type="textWrapping"/>
      </w:r>
      <w:r>
        <w:rPr>
          <w:rFonts w:hint="eastAsia" w:ascii="仿宋_GB2312" w:hAnsi="仿宋_GB2312" w:eastAsia="仿宋_GB2312" w:cs="仿宋_GB2312"/>
          <w:b w:val="0"/>
          <w:bCs w:val="0"/>
          <w:i w:val="0"/>
          <w:iCs w:val="0"/>
          <w:caps w:val="0"/>
          <w:color w:val="000000"/>
          <w:spacing w:val="0"/>
          <w:kern w:val="0"/>
          <w:sz w:val="24"/>
          <w:szCs w:val="24"/>
          <w:lang w:val="en-US" w:eastAsia="zh-CN" w:bidi="ar"/>
        </w:rPr>
        <w:t>5.需按《医疗机构水污染物排放标准》（GB18466-2005）对所产生的污泥进行控制。污泥经投加消毒剂等药品进行消毒灭活杀菌并脱水后加入消毒石灰拌合均匀或者采取干化措施，干化至含水率低于30%后按要求规范包装。</w:t>
      </w:r>
      <w:r>
        <w:rPr>
          <w:rFonts w:hint="eastAsia" w:ascii="仿宋_GB2312" w:hAnsi="仿宋_GB2312" w:eastAsia="仿宋_GB2312" w:cs="仿宋_GB2312"/>
          <w:b w:val="0"/>
          <w:bCs w:val="0"/>
          <w:i w:val="0"/>
          <w:iCs w:val="0"/>
          <w:caps w:val="0"/>
          <w:color w:val="000000"/>
          <w:spacing w:val="0"/>
          <w:kern w:val="0"/>
          <w:sz w:val="24"/>
          <w:szCs w:val="24"/>
          <w:lang w:val="en-US" w:eastAsia="zh-CN" w:bidi="ar"/>
        </w:rPr>
        <w:br w:type="textWrapping"/>
      </w:r>
      <w:r>
        <w:rPr>
          <w:rFonts w:hint="eastAsia" w:ascii="仿宋_GB2312" w:hAnsi="仿宋_GB2312" w:eastAsia="仿宋_GB2312" w:cs="仿宋_GB2312"/>
          <w:b w:val="0"/>
          <w:bCs w:val="0"/>
          <w:i w:val="0"/>
          <w:iCs w:val="0"/>
          <w:caps w:val="0"/>
          <w:color w:val="000000"/>
          <w:spacing w:val="0"/>
          <w:kern w:val="0"/>
          <w:sz w:val="24"/>
          <w:szCs w:val="24"/>
          <w:lang w:val="en-US" w:eastAsia="zh-CN" w:bidi="ar"/>
        </w:rPr>
        <w:t>6.目前污泥处置公司中节能（攀枝花）清洁技术发展有限公司，联系人：周鹏，联系电话：13018261977；如处置公司变更后，也需满足处置公司要求。如不满足处置公司要求，需整改达到处置要求，所产生的损失均由成交商承担。</w:t>
      </w:r>
    </w:p>
    <w:p w14:paraId="797402D9">
      <w:pPr>
        <w:pStyle w:val="2"/>
        <w:keepNext w:val="0"/>
        <w:keepLines w:val="0"/>
        <w:pageBreakBefore w:val="0"/>
        <w:widowControl w:val="0"/>
        <w:kinsoku/>
        <w:wordWrap/>
        <w:overflowPunct/>
        <w:topLinePunct w:val="0"/>
        <w:autoSpaceDE/>
        <w:autoSpaceDN/>
        <w:bidi w:val="0"/>
        <w:adjustRightInd/>
        <w:snapToGrid/>
        <w:spacing w:after="0"/>
        <w:jc w:val="left"/>
        <w:textAlignment w:val="auto"/>
        <w:rPr>
          <w:rFonts w:hint="eastAsia" w:ascii="仿宋_GB2312" w:hAnsi="仿宋_GB2312" w:eastAsia="仿宋_GB2312" w:cs="仿宋_GB2312"/>
          <w:b w:val="0"/>
          <w:bCs w:val="0"/>
          <w:i w:val="0"/>
          <w:iCs w:val="0"/>
          <w:caps w:val="0"/>
          <w:color w:val="000000"/>
          <w:spacing w:val="0"/>
          <w:kern w:val="0"/>
          <w:sz w:val="24"/>
          <w:szCs w:val="24"/>
          <w:lang w:val="en-US" w:eastAsia="zh-CN" w:bidi="ar"/>
        </w:rPr>
      </w:pPr>
      <w:r>
        <w:rPr>
          <w:rFonts w:hint="eastAsia" w:ascii="仿宋_GB2312" w:hAnsi="仿宋_GB2312" w:eastAsia="仿宋_GB2312" w:cs="仿宋_GB2312"/>
          <w:b w:val="0"/>
          <w:bCs w:val="0"/>
          <w:i w:val="0"/>
          <w:iCs w:val="0"/>
          <w:caps w:val="0"/>
          <w:color w:val="000000"/>
          <w:spacing w:val="0"/>
          <w:kern w:val="0"/>
          <w:sz w:val="24"/>
          <w:szCs w:val="24"/>
          <w:lang w:val="en-US" w:eastAsia="zh-CN" w:bidi="ar"/>
        </w:rPr>
        <w:t>7.本次采购服务期限为三年，合同一年一签，出现以下情况医院有权终止合同重新招标采购：合同期内服务费用超年度预算、乙方出现违规违约不按合同履约无法达到医院服务要求、遇医院政策调整需另行招标。</w:t>
      </w:r>
    </w:p>
    <w:p w14:paraId="46CC1B80">
      <w:pPr>
        <w:pStyle w:val="2"/>
        <w:keepNext w:val="0"/>
        <w:keepLines w:val="0"/>
        <w:pageBreakBefore w:val="0"/>
        <w:widowControl w:val="0"/>
        <w:kinsoku/>
        <w:wordWrap/>
        <w:overflowPunct/>
        <w:topLinePunct w:val="0"/>
        <w:autoSpaceDE/>
        <w:autoSpaceDN/>
        <w:bidi w:val="0"/>
        <w:adjustRightInd/>
        <w:snapToGrid/>
        <w:spacing w:after="0"/>
        <w:jc w:val="left"/>
        <w:textAlignment w:val="auto"/>
        <w:rPr>
          <w:rFonts w:hint="eastAsia" w:ascii="仿宋_GB2312" w:hAnsi="仿宋_GB2312" w:eastAsia="仿宋_GB2312" w:cs="仿宋_GB2312"/>
          <w:b w:val="0"/>
          <w:bCs w:val="0"/>
          <w:i w:val="0"/>
          <w:iCs w:val="0"/>
          <w:caps w:val="0"/>
          <w:color w:val="000000"/>
          <w:spacing w:val="0"/>
          <w:kern w:val="0"/>
          <w:sz w:val="24"/>
          <w:szCs w:val="24"/>
          <w:lang w:val="en-US" w:eastAsia="zh-CN" w:bidi="ar"/>
        </w:rPr>
      </w:pPr>
      <w:r>
        <w:rPr>
          <w:rFonts w:hint="eastAsia" w:ascii="仿宋_GB2312" w:hAnsi="仿宋_GB2312" w:eastAsia="仿宋_GB2312" w:cs="仿宋_GB2312"/>
          <w:b w:val="0"/>
          <w:bCs w:val="0"/>
          <w:i w:val="0"/>
          <w:iCs w:val="0"/>
          <w:caps w:val="0"/>
          <w:color w:val="000000"/>
          <w:spacing w:val="0"/>
          <w:kern w:val="0"/>
          <w:sz w:val="24"/>
          <w:szCs w:val="24"/>
          <w:lang w:val="en-US" w:eastAsia="zh-CN" w:bidi="ar"/>
        </w:rPr>
        <w:t>8.清掏频次：拟半年进行一次，一年不低于两次。接医院通知进行清掏。</w:t>
      </w:r>
    </w:p>
    <w:p w14:paraId="5CF2234D">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仿宋_GB2312" w:hAnsi="仿宋_GB2312" w:eastAsia="仿宋_GB2312" w:cs="仿宋_GB2312"/>
          <w:b w:val="0"/>
          <w:bCs w:val="0"/>
          <w:i w:val="0"/>
          <w:iCs w:val="0"/>
          <w:caps w:val="0"/>
          <w:color w:val="000000"/>
          <w:spacing w:val="0"/>
          <w:kern w:val="0"/>
          <w:sz w:val="24"/>
          <w:szCs w:val="24"/>
          <w:lang w:val="en-US" w:eastAsia="zh-CN" w:bidi="ar"/>
        </w:rPr>
      </w:pPr>
      <w:r>
        <w:rPr>
          <w:rFonts w:hint="eastAsia" w:ascii="仿宋_GB2312" w:hAnsi="仿宋_GB2312" w:eastAsia="仿宋_GB2312" w:cs="仿宋_GB2312"/>
          <w:b w:val="0"/>
          <w:bCs w:val="0"/>
          <w:i w:val="0"/>
          <w:iCs w:val="0"/>
          <w:caps w:val="0"/>
          <w:color w:val="000000"/>
          <w:spacing w:val="0"/>
          <w:kern w:val="0"/>
          <w:sz w:val="24"/>
          <w:szCs w:val="24"/>
          <w:lang w:val="en-US" w:eastAsia="zh-CN" w:bidi="ar"/>
        </w:rPr>
        <w:t>9.根据实际清掏公斤数量据实结算。</w:t>
      </w:r>
    </w:p>
    <w:p w14:paraId="49908123">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仿宋_GB2312" w:hAnsi="仿宋_GB2312" w:eastAsia="仿宋_GB2312" w:cs="仿宋_GB2312"/>
          <w:b w:val="0"/>
          <w:bCs w:val="0"/>
          <w:i w:val="0"/>
          <w:iCs w:val="0"/>
          <w:caps w:val="0"/>
          <w:color w:val="000000"/>
          <w:spacing w:val="0"/>
          <w:kern w:val="0"/>
          <w:sz w:val="24"/>
          <w:szCs w:val="24"/>
          <w:lang w:val="en-US" w:eastAsia="zh-CN" w:bidi="ar"/>
        </w:rPr>
      </w:pPr>
      <w:r>
        <w:rPr>
          <w:rFonts w:hint="eastAsia" w:ascii="仿宋_GB2312" w:hAnsi="仿宋_GB2312" w:eastAsia="仿宋_GB2312" w:cs="仿宋_GB2312"/>
          <w:b w:val="0"/>
          <w:bCs w:val="0"/>
          <w:i w:val="0"/>
          <w:iCs w:val="0"/>
          <w:caps w:val="0"/>
          <w:color w:val="000000"/>
          <w:spacing w:val="0"/>
          <w:kern w:val="0"/>
          <w:sz w:val="24"/>
          <w:szCs w:val="24"/>
          <w:lang w:val="en-US" w:eastAsia="zh-CN" w:bidi="ar"/>
        </w:rPr>
        <w:t>10.淤泥清掏涉及有限空间操作范畴，相关操作人员需具备有限空间操作资质。方案投递时需附上人员资质证件复印件。中标商需配备相应有限空间安全设备，及应急救援设备。中标服务商需与医院签订《雅安市中医医院与第三方服务公司安全生产管理协议》并按照协议约定内容严格执行。</w:t>
      </w:r>
    </w:p>
    <w:p w14:paraId="4A3031C1">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仿宋_GB2312" w:hAnsi="仿宋_GB2312" w:eastAsia="仿宋_GB2312" w:cs="仿宋_GB2312"/>
          <w:b w:val="0"/>
          <w:bCs w:val="0"/>
          <w:i w:val="0"/>
          <w:iCs w:val="0"/>
          <w:caps w:val="0"/>
          <w:color w:val="000000"/>
          <w:spacing w:val="0"/>
          <w:kern w:val="0"/>
          <w:sz w:val="24"/>
          <w:szCs w:val="24"/>
          <w:lang w:val="en-US" w:eastAsia="zh-CN" w:bidi="ar"/>
        </w:rPr>
      </w:pPr>
      <w:r>
        <w:rPr>
          <w:rFonts w:hint="eastAsia" w:ascii="仿宋_GB2312" w:hAnsi="仿宋_GB2312" w:eastAsia="仿宋_GB2312" w:cs="仿宋_GB2312"/>
          <w:b w:val="0"/>
          <w:bCs w:val="0"/>
          <w:i w:val="0"/>
          <w:iCs w:val="0"/>
          <w:caps w:val="0"/>
          <w:color w:val="000000"/>
          <w:spacing w:val="0"/>
          <w:kern w:val="0"/>
          <w:sz w:val="24"/>
          <w:szCs w:val="24"/>
          <w:lang w:val="en-US" w:eastAsia="zh-CN" w:bidi="ar"/>
        </w:rPr>
        <w:t>11.参与商家报价需包含每公斤淤泥清掏费用、人工、打包干燥处理，税费等所有费用报价。</w:t>
      </w:r>
    </w:p>
    <w:p w14:paraId="25FAB274">
      <w:pPr>
        <w:numPr>
          <w:ilvl w:val="0"/>
          <w:numId w:val="0"/>
        </w:numPr>
        <w:jc w:val="left"/>
        <w:rPr>
          <w:rFonts w:hint="eastAsia" w:ascii="仿宋_GB2312" w:hAnsi="仿宋_GB2312" w:eastAsia="仿宋_GB2312" w:cs="仿宋_GB2312"/>
          <w:b w:val="0"/>
          <w:bCs w:val="0"/>
          <w:i w:val="0"/>
          <w:iCs w:val="0"/>
          <w:caps w:val="0"/>
          <w:color w:val="000000"/>
          <w:spacing w:val="0"/>
          <w:kern w:val="0"/>
          <w:sz w:val="24"/>
          <w:szCs w:val="24"/>
          <w:lang w:val="en-US" w:eastAsia="zh-CN" w:bidi="ar"/>
        </w:rPr>
      </w:pPr>
      <w:r>
        <w:rPr>
          <w:rFonts w:hint="eastAsia" w:ascii="黑体" w:hAnsi="黑体" w:eastAsia="黑体" w:cs="黑体"/>
          <w:i w:val="0"/>
          <w:iCs w:val="0"/>
          <w:caps w:val="0"/>
          <w:color w:val="000000"/>
          <w:spacing w:val="0"/>
          <w:kern w:val="0"/>
          <w:sz w:val="24"/>
          <w:szCs w:val="24"/>
          <w:lang w:val="en-US" w:eastAsia="zh-CN" w:bidi="ar"/>
        </w:rPr>
        <w:t>四、其他需求内容：</w:t>
      </w:r>
      <w:r>
        <w:rPr>
          <w:rFonts w:hint="eastAsia" w:ascii="黑体" w:hAnsi="黑体" w:eastAsia="黑体" w:cs="黑体"/>
          <w:i w:val="0"/>
          <w:iCs w:val="0"/>
          <w:caps w:val="0"/>
          <w:color w:val="000000"/>
          <w:spacing w:val="0"/>
          <w:kern w:val="0"/>
          <w:sz w:val="24"/>
          <w:szCs w:val="24"/>
          <w:lang w:val="en-US" w:eastAsia="zh-CN" w:bidi="ar"/>
        </w:rPr>
        <w:br w:type="textWrapping"/>
      </w:r>
      <w:r>
        <w:rPr>
          <w:rFonts w:hint="eastAsia" w:ascii="仿宋_GB2312" w:hAnsi="仿宋_GB2312" w:eastAsia="仿宋_GB2312" w:cs="仿宋_GB2312"/>
          <w:b w:val="0"/>
          <w:bCs w:val="0"/>
          <w:i w:val="0"/>
          <w:iCs w:val="0"/>
          <w:caps w:val="0"/>
          <w:color w:val="000000"/>
          <w:spacing w:val="0"/>
          <w:kern w:val="0"/>
          <w:sz w:val="24"/>
          <w:szCs w:val="24"/>
          <w:lang w:val="en-US" w:eastAsia="zh-CN" w:bidi="ar"/>
        </w:rPr>
        <w:t>1.商家需自行查看现场。</w:t>
      </w:r>
      <w:r>
        <w:rPr>
          <w:rFonts w:hint="eastAsia" w:ascii="仿宋_GB2312" w:hAnsi="仿宋_GB2312" w:eastAsia="仿宋_GB2312" w:cs="仿宋_GB2312"/>
          <w:b w:val="0"/>
          <w:bCs w:val="0"/>
          <w:i w:val="0"/>
          <w:iCs w:val="0"/>
          <w:caps w:val="0"/>
          <w:color w:val="000000"/>
          <w:spacing w:val="0"/>
          <w:kern w:val="0"/>
          <w:sz w:val="24"/>
          <w:szCs w:val="24"/>
          <w:lang w:val="en-US" w:eastAsia="zh-CN" w:bidi="ar"/>
        </w:rPr>
        <w:br w:type="textWrapping"/>
      </w:r>
      <w:r>
        <w:rPr>
          <w:rFonts w:hint="eastAsia" w:ascii="仿宋_GB2312" w:hAnsi="仿宋_GB2312" w:eastAsia="仿宋_GB2312" w:cs="仿宋_GB2312"/>
          <w:b w:val="0"/>
          <w:bCs w:val="0"/>
          <w:i w:val="0"/>
          <w:iCs w:val="0"/>
          <w:caps w:val="0"/>
          <w:color w:val="000000"/>
          <w:spacing w:val="0"/>
          <w:kern w:val="0"/>
          <w:sz w:val="24"/>
          <w:szCs w:val="24"/>
          <w:lang w:val="en-US" w:eastAsia="zh-CN" w:bidi="ar"/>
        </w:rPr>
        <w:t>2.中标商在接到医院清掏作业通知后2日内开始施工。</w:t>
      </w:r>
    </w:p>
    <w:p w14:paraId="309645B1">
      <w:pPr>
        <w:numPr>
          <w:ilvl w:val="0"/>
          <w:numId w:val="0"/>
        </w:numPr>
        <w:jc w:val="left"/>
        <w:rPr>
          <w:rFonts w:hint="eastAsia" w:ascii="仿宋_GB2312" w:hAnsi="仿宋_GB2312" w:eastAsia="仿宋_GB2312" w:cs="仿宋_GB2312"/>
          <w:b w:val="0"/>
          <w:bCs w:val="0"/>
          <w:i w:val="0"/>
          <w:iCs w:val="0"/>
          <w:caps w:val="0"/>
          <w:color w:val="000000"/>
          <w:spacing w:val="0"/>
          <w:kern w:val="0"/>
          <w:sz w:val="24"/>
          <w:szCs w:val="24"/>
          <w:lang w:val="en-US" w:eastAsia="zh-CN" w:bidi="ar"/>
        </w:rPr>
      </w:pPr>
      <w:r>
        <w:rPr>
          <w:rFonts w:hint="eastAsia" w:ascii="仿宋_GB2312" w:hAnsi="仿宋_GB2312" w:eastAsia="仿宋_GB2312" w:cs="仿宋_GB2312"/>
          <w:b w:val="0"/>
          <w:bCs w:val="0"/>
          <w:i w:val="0"/>
          <w:iCs w:val="0"/>
          <w:caps w:val="0"/>
          <w:color w:val="000000"/>
          <w:spacing w:val="0"/>
          <w:kern w:val="0"/>
          <w:sz w:val="24"/>
          <w:szCs w:val="24"/>
          <w:lang w:val="en-US" w:eastAsia="zh-CN" w:bidi="ar"/>
        </w:rPr>
        <w:t>3.提供施工期间不影响医院正常运行的施工方案。</w:t>
      </w:r>
      <w:r>
        <w:rPr>
          <w:rFonts w:hint="eastAsia" w:ascii="仿宋_GB2312" w:hAnsi="仿宋_GB2312" w:eastAsia="仿宋_GB2312" w:cs="仿宋_GB2312"/>
          <w:b w:val="0"/>
          <w:bCs w:val="0"/>
          <w:i w:val="0"/>
          <w:iCs w:val="0"/>
          <w:caps w:val="0"/>
          <w:color w:val="000000"/>
          <w:spacing w:val="0"/>
          <w:kern w:val="0"/>
          <w:sz w:val="24"/>
          <w:szCs w:val="24"/>
          <w:lang w:val="en-US" w:eastAsia="zh-CN" w:bidi="ar"/>
        </w:rPr>
        <w:br w:type="textWrapping"/>
      </w:r>
      <w:r>
        <w:rPr>
          <w:rFonts w:hint="eastAsia" w:ascii="仿宋_GB2312" w:hAnsi="仿宋_GB2312" w:eastAsia="仿宋_GB2312" w:cs="仿宋_GB2312"/>
          <w:b w:val="0"/>
          <w:bCs w:val="0"/>
          <w:i w:val="0"/>
          <w:iCs w:val="0"/>
          <w:caps w:val="0"/>
          <w:color w:val="000000"/>
          <w:spacing w:val="0"/>
          <w:kern w:val="0"/>
          <w:sz w:val="24"/>
          <w:szCs w:val="24"/>
          <w:lang w:val="en-US" w:eastAsia="zh-CN" w:bidi="ar"/>
        </w:rPr>
        <w:t>4.清掏期间出现任何安全事故和相关民事诉讼纠纷由商家自行解决，和医院无关，医院不承担任何责任，清掏期间不能破坏医院设备设施，一旦破坏，需要照价赔偿。</w:t>
      </w:r>
    </w:p>
    <w:p w14:paraId="4F8CA95B">
      <w:pPr>
        <w:numPr>
          <w:ilvl w:val="0"/>
          <w:numId w:val="0"/>
        </w:numPr>
        <w:jc w:val="left"/>
        <w:rPr>
          <w:rFonts w:hint="eastAsia" w:ascii="黑体" w:hAnsi="黑体" w:eastAsia="黑体" w:cs="黑体"/>
          <w:i w:val="0"/>
          <w:iCs w:val="0"/>
          <w:caps w:val="0"/>
          <w:color w:val="000000"/>
          <w:spacing w:val="0"/>
          <w:kern w:val="0"/>
          <w:sz w:val="24"/>
          <w:szCs w:val="24"/>
          <w:lang w:val="en-US" w:eastAsia="zh-CN" w:bidi="ar"/>
        </w:rPr>
      </w:pPr>
      <w:r>
        <w:rPr>
          <w:rFonts w:hint="eastAsia" w:ascii="黑体" w:hAnsi="黑体" w:eastAsia="黑体" w:cs="黑体"/>
          <w:i w:val="0"/>
          <w:iCs w:val="0"/>
          <w:caps w:val="0"/>
          <w:color w:val="000000"/>
          <w:spacing w:val="0"/>
          <w:kern w:val="0"/>
          <w:sz w:val="24"/>
          <w:szCs w:val="24"/>
          <w:lang w:val="en-US" w:eastAsia="zh-CN" w:bidi="ar"/>
        </w:rPr>
        <w:t>五、报价模板</w:t>
      </w:r>
    </w:p>
    <w:tbl>
      <w:tblPr>
        <w:tblStyle w:val="5"/>
        <w:tblW w:w="0" w:type="auto"/>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543"/>
        <w:gridCol w:w="2969"/>
        <w:gridCol w:w="3556"/>
      </w:tblGrid>
      <w:tr w14:paraId="1E71BE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5" w:hRule="atLeast"/>
        </w:trPr>
        <w:tc>
          <w:tcPr>
            <w:tcW w:w="8068" w:type="dxa"/>
            <w:gridSpan w:val="3"/>
            <w:tcBorders>
              <w:top w:val="single" w:color="000000" w:sz="8" w:space="0"/>
              <w:left w:val="single" w:color="000000" w:sz="8" w:space="0"/>
              <w:bottom w:val="single" w:color="000000" w:sz="8" w:space="0"/>
              <w:right w:val="single" w:color="000000" w:sz="8" w:space="0"/>
            </w:tcBorders>
            <w:shd w:val="clear" w:color="auto" w:fill="auto"/>
            <w:vAlign w:val="center"/>
          </w:tcPr>
          <w:p w14:paraId="2C5742E2">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4"/>
                <w:szCs w:val="24"/>
                <w:u w:val="none"/>
                <w:lang w:val="en-US" w:eastAsia="zh-CN" w:bidi="ar"/>
              </w:rPr>
              <w:t>雅安市中医医院淤泥清掏服务采购项目报价清单</w:t>
            </w:r>
          </w:p>
        </w:tc>
      </w:tr>
      <w:tr w14:paraId="6EAA98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1543" w:type="dxa"/>
            <w:tcBorders>
              <w:top w:val="nil"/>
              <w:left w:val="single" w:color="000000" w:sz="8" w:space="0"/>
              <w:bottom w:val="single" w:color="000000" w:sz="8" w:space="0"/>
              <w:right w:val="single" w:color="000000" w:sz="8" w:space="0"/>
            </w:tcBorders>
            <w:shd w:val="clear" w:color="auto" w:fill="auto"/>
            <w:noWrap/>
            <w:vAlign w:val="center"/>
          </w:tcPr>
          <w:p w14:paraId="7F1A77E8">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序号</w:t>
            </w:r>
          </w:p>
        </w:tc>
        <w:tc>
          <w:tcPr>
            <w:tcW w:w="2969" w:type="dxa"/>
            <w:tcBorders>
              <w:top w:val="single" w:color="000000" w:sz="8" w:space="0"/>
              <w:left w:val="nil"/>
              <w:bottom w:val="single" w:color="000000" w:sz="8" w:space="0"/>
              <w:right w:val="single" w:color="000000" w:sz="8" w:space="0"/>
            </w:tcBorders>
            <w:shd w:val="clear" w:color="auto" w:fill="auto"/>
            <w:vAlign w:val="center"/>
          </w:tcPr>
          <w:p w14:paraId="244B5A3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报价（元/kg）</w:t>
            </w:r>
          </w:p>
        </w:tc>
        <w:tc>
          <w:tcPr>
            <w:tcW w:w="3556" w:type="dxa"/>
            <w:tcBorders>
              <w:top w:val="single" w:color="000000" w:sz="8" w:space="0"/>
              <w:left w:val="nil"/>
              <w:bottom w:val="single" w:color="000000" w:sz="8" w:space="0"/>
              <w:right w:val="single" w:color="000000" w:sz="8" w:space="0"/>
            </w:tcBorders>
            <w:shd w:val="clear" w:color="auto" w:fill="auto"/>
            <w:vAlign w:val="center"/>
          </w:tcPr>
          <w:p w14:paraId="752075D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备注</w:t>
            </w:r>
          </w:p>
        </w:tc>
      </w:tr>
      <w:tr w14:paraId="37A5FB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2" w:hRule="atLeast"/>
        </w:trPr>
        <w:tc>
          <w:tcPr>
            <w:tcW w:w="1543" w:type="dxa"/>
            <w:tcBorders>
              <w:top w:val="nil"/>
              <w:left w:val="single" w:color="000000" w:sz="8" w:space="0"/>
              <w:bottom w:val="single" w:color="000000" w:sz="8" w:space="0"/>
              <w:right w:val="single" w:color="000000" w:sz="8" w:space="0"/>
            </w:tcBorders>
            <w:shd w:val="clear" w:color="auto" w:fill="auto"/>
            <w:noWrap/>
            <w:vAlign w:val="center"/>
          </w:tcPr>
          <w:p w14:paraId="2E200454">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2969" w:type="dxa"/>
            <w:tcBorders>
              <w:top w:val="nil"/>
              <w:left w:val="nil"/>
              <w:bottom w:val="single" w:color="000000" w:sz="8" w:space="0"/>
              <w:right w:val="single" w:color="000000" w:sz="8" w:space="0"/>
            </w:tcBorders>
            <w:shd w:val="clear" w:color="auto" w:fill="auto"/>
            <w:noWrap/>
            <w:vAlign w:val="center"/>
          </w:tcPr>
          <w:p w14:paraId="3340E9BD">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p>
        </w:tc>
        <w:tc>
          <w:tcPr>
            <w:tcW w:w="3556" w:type="dxa"/>
            <w:tcBorders>
              <w:top w:val="nil"/>
              <w:left w:val="nil"/>
              <w:bottom w:val="single" w:color="000000" w:sz="8" w:space="0"/>
              <w:right w:val="single" w:color="000000" w:sz="8" w:space="0"/>
            </w:tcBorders>
            <w:shd w:val="clear" w:color="auto" w:fill="auto"/>
            <w:noWrap/>
            <w:vAlign w:val="center"/>
          </w:tcPr>
          <w:p w14:paraId="66BBF8FD">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p>
        </w:tc>
      </w:tr>
    </w:tbl>
    <w:p w14:paraId="56DA46E1">
      <w:pPr>
        <w:keepNext w:val="0"/>
        <w:keepLines w:val="0"/>
        <w:pageBreakBefore w:val="0"/>
        <w:kinsoku/>
        <w:wordWrap/>
        <w:overflowPunct/>
        <w:topLinePunct w:val="0"/>
        <w:autoSpaceDE/>
        <w:autoSpaceDN/>
        <w:bidi w:val="0"/>
        <w:adjustRightInd/>
        <w:snapToGrid/>
        <w:jc w:val="both"/>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 xml:space="preserve">                   </w:t>
      </w:r>
    </w:p>
    <w:sectPr>
      <w:headerReference r:id="rId5" w:type="first"/>
      <w:headerReference r:id="rId3" w:type="default"/>
      <w:headerReference r:id="rId4"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2010601030101010101"/>
    <w:charset w:val="86"/>
    <w:family w:val="roma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74F1B7">
    <w:r>
      <w:pict>
        <v:shape id="_x0000_s4098" o:spid="_x0000_s4098" o:spt="75" type="#_x0000_t75" style="position:absolute;left:0pt;height:841.9pt;width:595.3pt;mso-position-horizontal:center;mso-position-horizontal-relative:page;mso-position-vertical:center;mso-position-vertical-relative:page;z-index:-251657216;mso-width-relative:page;mso-height-relative:page;" filled="f" o:preferrelative="t" stroked="f" coordsize="21600,21600">
          <v:path/>
          <v:fill on="f" focussize="0,0"/>
          <v:stroke on="f" joinstyle="miter"/>
          <v:imagedata r:id="rId1" o:title=""/>
          <o:lock v:ext="edit" aspectratio="t"/>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A487F1">
    <w:r>
      <w:pict>
        <v:shape id="_x0000_s4099" o:spid="_x0000_s4099" o:spt="75" type="#_x0000_t75" style="position:absolute;left:0pt;height:841.9pt;width:595.3pt;mso-position-horizontal:center;mso-position-horizontal-relative:page;mso-position-vertical:center;mso-position-vertical-relative:page;z-index:-251655168;mso-width-relative:page;mso-height-relative:page;" filled="f" o:preferrelative="t" stroked="f" coordsize="21600,21600">
          <v:path/>
          <v:fill on="f" focussize="0,0"/>
          <v:stroke on="f" joinstyle="miter"/>
          <v:imagedata r:id="rId1" o:title=""/>
          <o:lock v:ext="edit" aspectratio="t"/>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2E3AFE">
    <w:r>
      <w:pict>
        <v:shape id="_x0000_s4097" o:spid="_x0000_s4097" o:spt="75" type="#_x0000_t75" style="position:absolute;left:0pt;height:841.9pt;width:595.3pt;mso-position-horizontal:center;mso-position-horizontal-relative:page;mso-position-vertical:center;mso-position-vertical-relative:page;z-index:-251656192;mso-width-relative:page;mso-height-relative:page;" filled="f" o:preferrelative="t" stroked="f" coordsize="21600,21600">
          <v:path/>
          <v:fill on="f" focussize="0,0"/>
          <v:stroke on="f" joinstyle="miter"/>
          <v:imagedata r:id="rId1" o:title=""/>
          <o:lock v:ext="edit" aspectratio="t"/>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6"/>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jc1MjUyY2QwZjg5NThjMTExYTg4MDRkYWVkMTE2OTkifQ=="/>
  </w:docVars>
  <w:rsids>
    <w:rsidRoot w:val="00000000"/>
    <w:rsid w:val="0490144A"/>
    <w:rsid w:val="055C132D"/>
    <w:rsid w:val="058401ED"/>
    <w:rsid w:val="0F0C3DC3"/>
    <w:rsid w:val="17286E95"/>
    <w:rsid w:val="17EE22B8"/>
    <w:rsid w:val="1AD80FFE"/>
    <w:rsid w:val="32E667A0"/>
    <w:rsid w:val="36B3674F"/>
    <w:rsid w:val="398443D3"/>
    <w:rsid w:val="3DAF1C3C"/>
    <w:rsid w:val="44580936"/>
    <w:rsid w:val="4E846DD7"/>
    <w:rsid w:val="4F431EAA"/>
    <w:rsid w:val="583F3E8F"/>
    <w:rsid w:val="5B9444F1"/>
    <w:rsid w:val="62B836DD"/>
    <w:rsid w:val="6E041063"/>
    <w:rsid w:val="71F721DD"/>
    <w:rsid w:val="73221F8B"/>
    <w:rsid w:val="7A5C3FD5"/>
    <w:rsid w:val="7BDE7397"/>
    <w:rsid w:val="7D9835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iPriority="99"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qFormat/>
    <w:uiPriority w:val="0"/>
    <w:pPr>
      <w:spacing w:after="120"/>
    </w:pPr>
  </w:style>
  <w:style w:type="paragraph" w:styleId="3">
    <w:name w:val="index 8"/>
    <w:basedOn w:val="1"/>
    <w:next w:val="1"/>
    <w:qFormat/>
    <w:uiPriority w:val="0"/>
    <w:pPr>
      <w:ind w:left="2940"/>
    </w:pPr>
  </w:style>
  <w:style w:type="paragraph" w:styleId="4">
    <w:name w:val="Normal (Web)"/>
    <w:basedOn w:val="1"/>
    <w:autoRedefine/>
    <w:qFormat/>
    <w:uiPriority w:val="0"/>
    <w:pPr>
      <w:spacing w:before="0" w:beforeAutospacing="1" w:after="0" w:afterAutospacing="1"/>
      <w:ind w:left="0" w:right="0"/>
      <w:jc w:val="left"/>
    </w:pPr>
    <w:rPr>
      <w:kern w:val="0"/>
      <w:sz w:val="24"/>
      <w:lang w:val="en-US" w:eastAsia="zh-CN" w:bidi="ar"/>
    </w:rPr>
  </w:style>
  <w:style w:type="table" w:styleId="6">
    <w:name w:val="Table Grid"/>
    <w:basedOn w:val="5"/>
    <w:autoRedefine/>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4098"/>
    <customShpInfo spid="_x0000_s4099"/>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939</Words>
  <Characters>984</Characters>
  <Lines>0</Lines>
  <Paragraphs>0</Paragraphs>
  <TotalTime>2</TotalTime>
  <ScaleCrop>false</ScaleCrop>
  <LinksUpToDate>false</LinksUpToDate>
  <CharactersWithSpaces>1003</CharactersWithSpaces>
  <Application>WPS Office_12.1.0.21541_F1E327BC-269C-435d-A152-05C5408002CA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2024-01-17T08:27:00Z</dcterms:created>
  <dc:creator>郑可</dc:creator>
  <cp:lastModifiedBy>陈丽萍</cp:lastModifiedBy>
  <dcterms:modified xsi:type="dcterms:W3CDTF">2025-06-19T01:05:45Z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903938CC472644D4BDD56D8EC0CD1C69_13</vt:lpwstr>
  </property>
  <property fmtid="{D5CDD505-2E9C-101B-9397-08002B2CF9AE}" pid="3" name="KSOProductBuildVer">
    <vt:lpwstr>2052-12.1.0.21541</vt:lpwstr>
  </property>
  <property fmtid="{D5CDD505-2E9C-101B-9397-08002B2CF9AE}" pid="4" name="KSOTemplateDocerSaveRecord">
    <vt:lpwstr>eyJoZGlkIjoiN2Q4NzkxZGYyNDEyZWJiMjk2ZjlmMWViMjI5ZDkyNDAiLCJ1c2VySWQiOiIxNzAzMTE5MjA3In0=</vt:lpwstr>
  </property>
</Properties>
</file>